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A" w:rsidRPr="00514383" w:rsidRDefault="00E758FA" w:rsidP="00E758FA">
      <w:pPr>
        <w:jc w:val="center"/>
        <w:rPr>
          <w:rFonts w:asciiTheme="minorHAnsi" w:hAnsiTheme="minorHAnsi" w:cstheme="minorHAnsi"/>
          <w:b/>
          <w:sz w:val="20"/>
          <w:szCs w:val="20"/>
          <w:u w:val="single"/>
        </w:rPr>
      </w:pPr>
      <w:r w:rsidRPr="00514383">
        <w:rPr>
          <w:rFonts w:asciiTheme="minorHAnsi" w:hAnsiTheme="minorHAnsi" w:cstheme="minorHAnsi"/>
          <w:b/>
          <w:sz w:val="20"/>
          <w:szCs w:val="20"/>
          <w:u w:val="single"/>
        </w:rPr>
        <w:t>SALT &amp; ENSON PARISH COUNCIL</w:t>
      </w:r>
    </w:p>
    <w:p w:rsidR="00E758FA" w:rsidRPr="00514383" w:rsidRDefault="00E758FA" w:rsidP="00E758FA">
      <w:pPr>
        <w:jc w:val="center"/>
        <w:rPr>
          <w:rFonts w:asciiTheme="minorHAnsi" w:hAnsiTheme="minorHAnsi" w:cstheme="minorHAnsi"/>
          <w:b/>
          <w:sz w:val="20"/>
          <w:szCs w:val="20"/>
          <w:u w:val="single"/>
        </w:rPr>
      </w:pPr>
      <w:r w:rsidRPr="00514383">
        <w:rPr>
          <w:rFonts w:asciiTheme="minorHAnsi" w:hAnsiTheme="minorHAnsi" w:cstheme="minorHAnsi"/>
          <w:b/>
          <w:sz w:val="20"/>
          <w:szCs w:val="20"/>
          <w:u w:val="single"/>
        </w:rPr>
        <w:t xml:space="preserve">Meeting Held online Wednesday </w:t>
      </w:r>
      <w:r>
        <w:rPr>
          <w:rFonts w:asciiTheme="minorHAnsi" w:hAnsiTheme="minorHAnsi" w:cstheme="minorHAnsi"/>
          <w:b/>
          <w:sz w:val="20"/>
          <w:szCs w:val="20"/>
          <w:u w:val="single"/>
        </w:rPr>
        <w:t>3</w:t>
      </w:r>
      <w:r w:rsidRPr="00795182">
        <w:rPr>
          <w:rFonts w:asciiTheme="minorHAnsi" w:hAnsiTheme="minorHAnsi" w:cstheme="minorHAnsi"/>
          <w:b/>
          <w:sz w:val="20"/>
          <w:szCs w:val="20"/>
          <w:u w:val="single"/>
          <w:vertAlign w:val="superscript"/>
        </w:rPr>
        <w:t>rd</w:t>
      </w:r>
      <w:r>
        <w:rPr>
          <w:rFonts w:asciiTheme="minorHAnsi" w:hAnsiTheme="minorHAnsi" w:cstheme="minorHAnsi"/>
          <w:b/>
          <w:sz w:val="20"/>
          <w:szCs w:val="20"/>
          <w:u w:val="single"/>
        </w:rPr>
        <w:t xml:space="preserve"> March 2021</w:t>
      </w:r>
      <w:r w:rsidRPr="00514383">
        <w:rPr>
          <w:rFonts w:asciiTheme="minorHAnsi" w:hAnsiTheme="minorHAnsi" w:cstheme="minorHAnsi"/>
          <w:b/>
          <w:sz w:val="20"/>
          <w:szCs w:val="20"/>
          <w:u w:val="single"/>
        </w:rPr>
        <w:t xml:space="preserve"> at 7.30pm via Zoom </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b/>
          <w:sz w:val="20"/>
          <w:szCs w:val="20"/>
          <w:u w:val="single"/>
        </w:rPr>
      </w:pPr>
      <w:r w:rsidRPr="00514383">
        <w:rPr>
          <w:rFonts w:asciiTheme="minorHAnsi" w:hAnsiTheme="minorHAnsi" w:cstheme="minorHAnsi"/>
          <w:b/>
          <w:sz w:val="20"/>
          <w:szCs w:val="20"/>
          <w:u w:val="single"/>
        </w:rPr>
        <w:t>Minutes</w:t>
      </w:r>
    </w:p>
    <w:p w:rsidR="00E758FA" w:rsidRPr="00514383" w:rsidRDefault="00E758FA" w:rsidP="00E758FA">
      <w:pPr>
        <w:rPr>
          <w:rFonts w:asciiTheme="minorHAnsi" w:hAnsiTheme="minorHAnsi" w:cstheme="minorHAnsi"/>
          <w:sz w:val="20"/>
          <w:szCs w:val="20"/>
          <w:u w:val="single"/>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Public Open Forum – No members of the public attended</w:t>
      </w:r>
    </w:p>
    <w:p w:rsidR="00E758FA" w:rsidRPr="00514383" w:rsidRDefault="00E758FA" w:rsidP="00E758FA">
      <w:pPr>
        <w:rPr>
          <w:rFonts w:asciiTheme="minorHAnsi" w:hAnsiTheme="minorHAnsi" w:cstheme="minorHAnsi"/>
          <w:sz w:val="20"/>
          <w:szCs w:val="20"/>
        </w:rPr>
      </w:pPr>
    </w:p>
    <w:p w:rsidR="00E758FA"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Attendees and Apologies</w:t>
      </w:r>
    </w:p>
    <w:p w:rsidR="00E758FA" w:rsidRPr="0012387C" w:rsidRDefault="00E758FA" w:rsidP="00E758FA">
      <w:pPr>
        <w:rPr>
          <w:rFonts w:asciiTheme="minorHAnsi" w:hAnsiTheme="minorHAnsi" w:cstheme="minorHAnsi"/>
          <w:b/>
          <w:sz w:val="20"/>
          <w:szCs w:val="20"/>
        </w:rPr>
      </w:pPr>
    </w:p>
    <w:p w:rsidR="00E758FA" w:rsidRPr="00514383" w:rsidRDefault="005224AE" w:rsidP="00E758FA">
      <w:pPr>
        <w:rPr>
          <w:rFonts w:asciiTheme="minorHAnsi" w:hAnsiTheme="minorHAnsi" w:cstheme="minorHAnsi"/>
          <w:sz w:val="20"/>
          <w:szCs w:val="20"/>
        </w:rPr>
      </w:pPr>
      <w:r w:rsidRPr="00514383">
        <w:rPr>
          <w:rFonts w:asciiTheme="minorHAnsi" w:hAnsiTheme="minorHAnsi" w:cstheme="minorHAnsi"/>
          <w:sz w:val="20"/>
          <w:szCs w:val="20"/>
        </w:rPr>
        <w:t>Attendees:</w:t>
      </w:r>
      <w:r w:rsidR="00E758FA">
        <w:rPr>
          <w:rFonts w:asciiTheme="minorHAnsi" w:hAnsiTheme="minorHAnsi" w:cstheme="minorHAnsi"/>
          <w:sz w:val="20"/>
          <w:szCs w:val="20"/>
        </w:rPr>
        <w:t xml:space="preserve"> </w:t>
      </w:r>
      <w:r w:rsidR="00E758FA" w:rsidRPr="00514383">
        <w:rPr>
          <w:rFonts w:asciiTheme="minorHAnsi" w:hAnsiTheme="minorHAnsi" w:cstheme="minorHAnsi"/>
          <w:sz w:val="20"/>
          <w:szCs w:val="20"/>
        </w:rPr>
        <w:t xml:space="preserve">Chair </w:t>
      </w:r>
      <w:r w:rsidR="00E758FA">
        <w:rPr>
          <w:rFonts w:asciiTheme="minorHAnsi" w:hAnsiTheme="minorHAnsi" w:cstheme="minorHAnsi"/>
          <w:sz w:val="20"/>
          <w:szCs w:val="20"/>
        </w:rPr>
        <w:t xml:space="preserve">- </w:t>
      </w:r>
      <w:r w:rsidR="00E758FA" w:rsidRPr="00514383">
        <w:rPr>
          <w:rFonts w:asciiTheme="minorHAnsi" w:hAnsiTheme="minorHAnsi" w:cstheme="minorHAnsi"/>
          <w:sz w:val="20"/>
          <w:szCs w:val="20"/>
        </w:rPr>
        <w:t xml:space="preserve">Barbara Clancy, </w:t>
      </w:r>
    </w:p>
    <w:p w:rsidR="00E758FA"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Councillors R Walls, J Starr, I Wimshurst, C Beardmore</w:t>
      </w:r>
      <w:r>
        <w:rPr>
          <w:rFonts w:asciiTheme="minorHAnsi" w:hAnsiTheme="minorHAnsi" w:cstheme="minorHAnsi"/>
          <w:sz w:val="20"/>
          <w:szCs w:val="20"/>
        </w:rPr>
        <w:t>, JD Scott</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Clerk DW Croxford</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 xml:space="preserve">The meeting was </w:t>
      </w:r>
      <w:proofErr w:type="spellStart"/>
      <w:r w:rsidRPr="00514383">
        <w:rPr>
          <w:rFonts w:asciiTheme="minorHAnsi" w:hAnsiTheme="minorHAnsi" w:cstheme="minorHAnsi"/>
          <w:sz w:val="20"/>
          <w:szCs w:val="20"/>
        </w:rPr>
        <w:t>quorate</w:t>
      </w:r>
      <w:proofErr w:type="spellEnd"/>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Apologies – None received</w:t>
      </w:r>
    </w:p>
    <w:p w:rsidR="00E758FA" w:rsidRPr="00514383" w:rsidRDefault="00E758FA" w:rsidP="00E758FA">
      <w:pPr>
        <w:rPr>
          <w:rFonts w:asciiTheme="minorHAnsi" w:hAnsiTheme="minorHAnsi" w:cstheme="minorHAnsi"/>
          <w:sz w:val="20"/>
          <w:szCs w:val="20"/>
        </w:rPr>
      </w:pPr>
    </w:p>
    <w:p w:rsidR="00E758FA" w:rsidRPr="00514383"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Declarations of Disclosable Pecuniary Interests relating to items on the agenda </w:t>
      </w:r>
    </w:p>
    <w:p w:rsidR="00E758FA" w:rsidRPr="00514383" w:rsidRDefault="00E758FA" w:rsidP="00E758FA">
      <w:pPr>
        <w:pStyle w:val="NoSpacing"/>
        <w:ind w:left="1440"/>
        <w:rPr>
          <w:rFonts w:asciiTheme="minorHAnsi" w:hAnsiTheme="minorHAnsi" w:cstheme="minorHAnsi"/>
          <w:sz w:val="20"/>
          <w:szCs w:val="20"/>
        </w:rPr>
      </w:pPr>
    </w:p>
    <w:p w:rsidR="00E758FA" w:rsidRPr="00514383" w:rsidRDefault="00E758FA" w:rsidP="00E758FA">
      <w:pPr>
        <w:pStyle w:val="NoSpacing"/>
        <w:rPr>
          <w:rFonts w:asciiTheme="minorHAnsi" w:hAnsiTheme="minorHAnsi" w:cstheme="minorHAnsi"/>
          <w:bCs/>
          <w:sz w:val="20"/>
          <w:szCs w:val="20"/>
        </w:rPr>
      </w:pPr>
      <w:r w:rsidRPr="00514383">
        <w:rPr>
          <w:rFonts w:asciiTheme="minorHAnsi" w:hAnsiTheme="minorHAnsi" w:cstheme="minorHAnsi"/>
          <w:sz w:val="20"/>
          <w:szCs w:val="20"/>
        </w:rPr>
        <w:t>Cllr B Clancy declared a Pecuniary Interest in Agenda item 5 Planning Application</w:t>
      </w:r>
      <w:r>
        <w:rPr>
          <w:rFonts w:asciiTheme="minorHAnsi" w:hAnsiTheme="minorHAnsi" w:cstheme="minorHAnsi"/>
          <w:sz w:val="20"/>
          <w:szCs w:val="20"/>
        </w:rPr>
        <w:t>s</w:t>
      </w:r>
      <w:r w:rsidRPr="00514383">
        <w:rPr>
          <w:rFonts w:asciiTheme="minorHAnsi" w:hAnsiTheme="minorHAnsi" w:cstheme="minorHAnsi"/>
          <w:sz w:val="20"/>
          <w:szCs w:val="20"/>
        </w:rPr>
        <w:t xml:space="preserve"> 20/32275/FUL - </w:t>
      </w:r>
      <w:r w:rsidRPr="00514383">
        <w:rPr>
          <w:rFonts w:asciiTheme="minorHAnsi" w:hAnsiTheme="minorHAnsi" w:cstheme="minorHAnsi"/>
          <w:bCs/>
          <w:sz w:val="20"/>
          <w:szCs w:val="20"/>
        </w:rPr>
        <w:t>Land between Salt Lane and Sandon Road</w:t>
      </w:r>
      <w:r>
        <w:rPr>
          <w:rFonts w:asciiTheme="minorHAnsi" w:hAnsiTheme="minorHAnsi" w:cstheme="minorHAnsi"/>
          <w:bCs/>
          <w:sz w:val="20"/>
          <w:szCs w:val="20"/>
        </w:rPr>
        <w:t xml:space="preserve"> and 21/33701/FUL – Land between Salt Lane and B5066</w:t>
      </w:r>
    </w:p>
    <w:p w:rsidR="00E758FA" w:rsidRPr="00514383" w:rsidRDefault="00E758FA" w:rsidP="00E758FA">
      <w:pPr>
        <w:pStyle w:val="NoSpacing"/>
        <w:ind w:left="1440"/>
        <w:rPr>
          <w:rFonts w:asciiTheme="minorHAnsi" w:hAnsiTheme="minorHAnsi" w:cstheme="minorHAnsi"/>
          <w:bCs/>
          <w:sz w:val="20"/>
          <w:szCs w:val="20"/>
        </w:rPr>
      </w:pPr>
    </w:p>
    <w:p w:rsidR="00E758FA" w:rsidRPr="00514383" w:rsidRDefault="00E758FA" w:rsidP="00E758FA">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Minutes of the meeting held on </w:t>
      </w:r>
      <w:r>
        <w:rPr>
          <w:rFonts w:asciiTheme="minorHAnsi" w:hAnsiTheme="minorHAnsi" w:cstheme="minorHAnsi"/>
          <w:b/>
          <w:sz w:val="20"/>
          <w:szCs w:val="20"/>
        </w:rPr>
        <w:t>6</w:t>
      </w:r>
      <w:r w:rsidRPr="00795182">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January </w:t>
      </w:r>
      <w:r w:rsidRPr="00514383">
        <w:rPr>
          <w:rFonts w:asciiTheme="minorHAnsi" w:hAnsiTheme="minorHAnsi" w:cstheme="minorHAnsi"/>
          <w:b/>
          <w:sz w:val="20"/>
          <w:szCs w:val="20"/>
        </w:rPr>
        <w:t>202</w:t>
      </w:r>
      <w:r>
        <w:rPr>
          <w:rFonts w:asciiTheme="minorHAnsi" w:hAnsiTheme="minorHAnsi" w:cstheme="minorHAnsi"/>
          <w:b/>
          <w:sz w:val="20"/>
          <w:szCs w:val="20"/>
        </w:rPr>
        <w:t>1</w:t>
      </w:r>
    </w:p>
    <w:p w:rsidR="00E758FA" w:rsidRPr="00514383" w:rsidRDefault="00E758FA" w:rsidP="00E758FA">
      <w:pPr>
        <w:rPr>
          <w:rFonts w:asciiTheme="minorHAnsi" w:hAnsiTheme="minorHAnsi" w:cstheme="minorHAnsi"/>
          <w:sz w:val="20"/>
          <w:szCs w:val="20"/>
        </w:rPr>
      </w:pPr>
    </w:p>
    <w:p w:rsidR="00E758FA" w:rsidRPr="00514383" w:rsidRDefault="00E758FA" w:rsidP="00E758FA">
      <w:pPr>
        <w:rPr>
          <w:rFonts w:asciiTheme="minorHAnsi" w:hAnsiTheme="minorHAnsi" w:cstheme="minorHAnsi"/>
          <w:sz w:val="20"/>
          <w:szCs w:val="20"/>
        </w:rPr>
      </w:pPr>
      <w:r w:rsidRPr="00514383">
        <w:rPr>
          <w:rFonts w:asciiTheme="minorHAnsi" w:hAnsiTheme="minorHAnsi" w:cstheme="minorHAnsi"/>
          <w:sz w:val="20"/>
          <w:szCs w:val="20"/>
        </w:rPr>
        <w:t xml:space="preserve">This was agreed as a true and </w:t>
      </w:r>
      <w:proofErr w:type="gramStart"/>
      <w:r w:rsidRPr="00514383">
        <w:rPr>
          <w:rFonts w:asciiTheme="minorHAnsi" w:hAnsiTheme="minorHAnsi" w:cstheme="minorHAnsi"/>
          <w:sz w:val="20"/>
          <w:szCs w:val="20"/>
        </w:rPr>
        <w:t xml:space="preserve">correct </w:t>
      </w:r>
      <w:r w:rsidR="00AC12CA">
        <w:rPr>
          <w:rFonts w:asciiTheme="minorHAnsi" w:hAnsiTheme="minorHAnsi" w:cstheme="minorHAnsi"/>
          <w:sz w:val="20"/>
          <w:szCs w:val="20"/>
        </w:rPr>
        <w:t xml:space="preserve"> </w:t>
      </w:r>
      <w:r w:rsidRPr="00514383">
        <w:rPr>
          <w:rFonts w:asciiTheme="minorHAnsi" w:hAnsiTheme="minorHAnsi" w:cstheme="minorHAnsi"/>
          <w:sz w:val="20"/>
          <w:szCs w:val="20"/>
        </w:rPr>
        <w:t>record</w:t>
      </w:r>
      <w:proofErr w:type="gramEnd"/>
      <w:r w:rsidRPr="00514383">
        <w:rPr>
          <w:rFonts w:asciiTheme="minorHAnsi" w:hAnsiTheme="minorHAnsi" w:cstheme="minorHAnsi"/>
          <w:sz w:val="20"/>
          <w:szCs w:val="20"/>
        </w:rPr>
        <w:t xml:space="preserve"> by all present. </w:t>
      </w:r>
    </w:p>
    <w:p w:rsidR="00E758FA" w:rsidRPr="00514383" w:rsidRDefault="00E758FA" w:rsidP="00E758FA">
      <w:pPr>
        <w:rPr>
          <w:rFonts w:asciiTheme="minorHAnsi" w:hAnsiTheme="minorHAnsi" w:cstheme="minorHAnsi"/>
          <w:sz w:val="20"/>
          <w:szCs w:val="20"/>
        </w:rPr>
      </w:pPr>
    </w:p>
    <w:p w:rsidR="00E758FA" w:rsidRDefault="00E758FA" w:rsidP="00E758FA">
      <w:pPr>
        <w:pStyle w:val="ListParagraph"/>
        <w:numPr>
          <w:ilvl w:val="0"/>
          <w:numId w:val="2"/>
        </w:numPr>
        <w:rPr>
          <w:rFonts w:asciiTheme="minorHAnsi" w:hAnsiTheme="minorHAnsi" w:cstheme="minorHAnsi"/>
          <w:b/>
          <w:sz w:val="20"/>
          <w:szCs w:val="20"/>
        </w:rPr>
      </w:pPr>
      <w:r>
        <w:rPr>
          <w:rFonts w:asciiTheme="minorHAnsi" w:hAnsiTheme="minorHAnsi" w:cstheme="minorHAnsi"/>
          <w:b/>
          <w:sz w:val="20"/>
          <w:szCs w:val="20"/>
        </w:rPr>
        <w:t>Council Census Representative</w:t>
      </w:r>
    </w:p>
    <w:p w:rsidR="00E758FA" w:rsidRDefault="00E758FA" w:rsidP="00E758FA">
      <w:pPr>
        <w:rPr>
          <w:rFonts w:asciiTheme="minorHAnsi" w:hAnsiTheme="minorHAnsi" w:cstheme="minorHAnsi"/>
          <w:sz w:val="20"/>
          <w:szCs w:val="20"/>
        </w:rPr>
      </w:pPr>
    </w:p>
    <w:p w:rsidR="00E758FA" w:rsidRDefault="00E758FA" w:rsidP="00E758FA">
      <w:pPr>
        <w:rPr>
          <w:rFonts w:asciiTheme="minorHAnsi" w:hAnsiTheme="minorHAnsi" w:cstheme="minorHAnsi"/>
          <w:sz w:val="20"/>
          <w:szCs w:val="20"/>
        </w:rPr>
      </w:pPr>
      <w:proofErr w:type="gramStart"/>
      <w:r>
        <w:rPr>
          <w:rFonts w:asciiTheme="minorHAnsi" w:hAnsiTheme="minorHAnsi" w:cstheme="minorHAnsi"/>
          <w:sz w:val="20"/>
          <w:szCs w:val="20"/>
        </w:rPr>
        <w:t>Did not attend.</w:t>
      </w:r>
      <w:proofErr w:type="gramEnd"/>
    </w:p>
    <w:p w:rsidR="00E758FA" w:rsidRPr="00514383" w:rsidRDefault="00E758FA" w:rsidP="00E758FA">
      <w:pPr>
        <w:rPr>
          <w:rFonts w:asciiTheme="minorHAnsi" w:hAnsiTheme="minorHAnsi" w:cstheme="minorHAnsi"/>
          <w:b/>
          <w:sz w:val="20"/>
          <w:szCs w:val="20"/>
        </w:rPr>
      </w:pPr>
    </w:p>
    <w:p w:rsidR="00E758FA" w:rsidRPr="00514383" w:rsidRDefault="00E758FA" w:rsidP="00E758FA">
      <w:pPr>
        <w:rPr>
          <w:rFonts w:asciiTheme="minorHAnsi" w:hAnsiTheme="minorHAnsi" w:cstheme="minorHAnsi"/>
          <w:b/>
          <w:bCs/>
          <w:sz w:val="20"/>
          <w:szCs w:val="20"/>
        </w:rPr>
      </w:pPr>
      <w:r w:rsidRPr="00514383">
        <w:rPr>
          <w:rFonts w:asciiTheme="minorHAnsi" w:hAnsiTheme="minorHAnsi" w:cstheme="minorHAnsi"/>
          <w:b/>
          <w:bCs/>
          <w:sz w:val="20"/>
          <w:szCs w:val="20"/>
        </w:rPr>
        <w:t>5. To discuss planning applications received as below</w:t>
      </w:r>
    </w:p>
    <w:p w:rsidR="00E758FA" w:rsidRPr="00514383" w:rsidRDefault="00E758FA" w:rsidP="00E758FA">
      <w:pPr>
        <w:rPr>
          <w:rFonts w:asciiTheme="minorHAnsi" w:hAnsiTheme="minorHAnsi" w:cstheme="minorHAnsi"/>
          <w:b/>
          <w:bCs/>
          <w:sz w:val="20"/>
          <w:szCs w:val="20"/>
        </w:rPr>
      </w:pPr>
    </w:p>
    <w:p w:rsidR="00E758FA" w:rsidRDefault="00E758FA" w:rsidP="00E758FA">
      <w:pPr>
        <w:pStyle w:val="NoSpacing"/>
        <w:numPr>
          <w:ilvl w:val="0"/>
          <w:numId w:val="3"/>
        </w:numPr>
        <w:rPr>
          <w:rFonts w:asciiTheme="minorHAnsi" w:hAnsiTheme="minorHAnsi" w:cstheme="minorHAnsi"/>
          <w:bCs/>
          <w:sz w:val="20"/>
          <w:szCs w:val="20"/>
        </w:rPr>
      </w:pPr>
      <w:r w:rsidRPr="00514383">
        <w:rPr>
          <w:rFonts w:asciiTheme="minorHAnsi" w:hAnsiTheme="minorHAnsi" w:cstheme="minorHAnsi"/>
          <w:bCs/>
          <w:sz w:val="20"/>
          <w:szCs w:val="20"/>
        </w:rPr>
        <w:t>20/32275/FUL – Land between Salt Lane and Sandon Road</w:t>
      </w:r>
    </w:p>
    <w:p w:rsidR="00E758FA" w:rsidRPr="00514383" w:rsidRDefault="00E758FA" w:rsidP="00E758FA">
      <w:pPr>
        <w:pStyle w:val="NoSpacing"/>
        <w:numPr>
          <w:ilvl w:val="0"/>
          <w:numId w:val="3"/>
        </w:numPr>
        <w:rPr>
          <w:rFonts w:asciiTheme="minorHAnsi" w:hAnsiTheme="minorHAnsi" w:cstheme="minorHAnsi"/>
          <w:bCs/>
          <w:sz w:val="20"/>
          <w:szCs w:val="20"/>
        </w:rPr>
      </w:pPr>
      <w:r>
        <w:rPr>
          <w:rFonts w:asciiTheme="minorHAnsi" w:hAnsiTheme="minorHAnsi" w:cstheme="minorHAnsi"/>
          <w:bCs/>
          <w:sz w:val="20"/>
          <w:szCs w:val="20"/>
        </w:rPr>
        <w:t>20/33701/FUL – Land between Salt Lane and B5066 – seeking to vary preconditions on 20/32275/FUL</w:t>
      </w:r>
    </w:p>
    <w:p w:rsidR="00E758FA" w:rsidRPr="00514383" w:rsidRDefault="00E758FA" w:rsidP="00E758FA">
      <w:pPr>
        <w:pStyle w:val="ListParagraph"/>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sidRPr="00514383">
        <w:rPr>
          <w:rFonts w:asciiTheme="minorHAnsi" w:hAnsiTheme="minorHAnsi" w:cstheme="minorHAnsi"/>
          <w:bCs/>
          <w:sz w:val="20"/>
          <w:szCs w:val="20"/>
        </w:rPr>
        <w:t>Chair Cllr B Clancy left the meeting at this point and Cllr R Walls chaired this item for the meeting.</w:t>
      </w:r>
    </w:p>
    <w:p w:rsidR="00E758FA" w:rsidRDefault="00E758FA" w:rsidP="00E758FA">
      <w:pPr>
        <w:pStyle w:val="NoSpacing"/>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Pr>
          <w:rFonts w:asciiTheme="minorHAnsi" w:hAnsiTheme="minorHAnsi" w:cstheme="minorHAnsi"/>
          <w:bCs/>
          <w:sz w:val="20"/>
          <w:szCs w:val="20"/>
        </w:rPr>
        <w:t>A response from Stafford Borough Council had been received in reply to the Parish Councils letter of complaint regarding the original planning meeting. This had been circulated before this meeting.</w:t>
      </w:r>
    </w:p>
    <w:p w:rsidR="00E758FA" w:rsidRDefault="00E758FA" w:rsidP="00E758FA">
      <w:pPr>
        <w:pStyle w:val="NoSpacing"/>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Pr>
          <w:rFonts w:asciiTheme="minorHAnsi" w:hAnsiTheme="minorHAnsi" w:cstheme="minorHAnsi"/>
          <w:bCs/>
          <w:sz w:val="20"/>
          <w:szCs w:val="20"/>
        </w:rPr>
        <w:t>A letter objecting to the proposal 20/33701/FUL has been sent to SBC.</w:t>
      </w:r>
    </w:p>
    <w:p w:rsidR="00E758FA" w:rsidRDefault="00E758FA" w:rsidP="00E758FA">
      <w:pPr>
        <w:pStyle w:val="NoSpacing"/>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Pr>
          <w:rFonts w:asciiTheme="minorHAnsi" w:hAnsiTheme="minorHAnsi" w:cstheme="minorHAnsi"/>
          <w:bCs/>
          <w:sz w:val="20"/>
          <w:szCs w:val="20"/>
        </w:rPr>
        <w:t>Concern was expressed that the applicants had begun work on the Salt Lane site in contravention of the pre conditions. The Clerk had telephoned SBC twice in respect of this.</w:t>
      </w:r>
    </w:p>
    <w:p w:rsidR="00E758FA" w:rsidRDefault="00E758FA" w:rsidP="00E758FA">
      <w:pPr>
        <w:pStyle w:val="NoSpacing"/>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Pr>
          <w:rFonts w:asciiTheme="minorHAnsi" w:hAnsiTheme="minorHAnsi" w:cstheme="minorHAnsi"/>
          <w:bCs/>
          <w:sz w:val="20"/>
          <w:szCs w:val="20"/>
        </w:rPr>
        <w:t>Was resolved that the Clerk would establish the date of the meeting to decide 20/33701/FUL, and write to the SBC Planning Enforcement Officer in the interim. Letters would also be sent to MP’s Bill Cash and Theo Clarke.</w:t>
      </w:r>
    </w:p>
    <w:p w:rsidR="00E758FA" w:rsidRPr="00514383" w:rsidRDefault="00E758FA" w:rsidP="00E758FA">
      <w:pPr>
        <w:pStyle w:val="NoSpacing"/>
        <w:rPr>
          <w:rFonts w:asciiTheme="minorHAnsi" w:hAnsiTheme="minorHAnsi" w:cstheme="minorHAnsi"/>
          <w:bCs/>
          <w:sz w:val="20"/>
          <w:szCs w:val="20"/>
        </w:rPr>
      </w:pPr>
    </w:p>
    <w:p w:rsidR="00E758FA" w:rsidRDefault="00E758FA" w:rsidP="00E758FA">
      <w:pPr>
        <w:pStyle w:val="NoSpacing"/>
        <w:rPr>
          <w:rFonts w:asciiTheme="minorHAnsi" w:hAnsiTheme="minorHAnsi" w:cstheme="minorHAnsi"/>
          <w:bCs/>
          <w:sz w:val="20"/>
          <w:szCs w:val="20"/>
        </w:rPr>
      </w:pPr>
      <w:r w:rsidRPr="00514383">
        <w:rPr>
          <w:rFonts w:asciiTheme="minorHAnsi" w:hAnsiTheme="minorHAnsi" w:cstheme="minorHAnsi"/>
          <w:bCs/>
          <w:sz w:val="20"/>
          <w:szCs w:val="20"/>
        </w:rPr>
        <w:t>Chair Cllr B Clancy re-joined the meeting after this item concluded.</w:t>
      </w:r>
    </w:p>
    <w:p w:rsidR="00AB2799" w:rsidRDefault="00AB2799" w:rsidP="00E758FA">
      <w:pPr>
        <w:pStyle w:val="NoSpacing"/>
        <w:rPr>
          <w:rFonts w:asciiTheme="minorHAnsi" w:hAnsiTheme="minorHAnsi" w:cstheme="minorHAnsi"/>
          <w:bCs/>
          <w:sz w:val="20"/>
          <w:szCs w:val="20"/>
        </w:rPr>
      </w:pPr>
    </w:p>
    <w:p w:rsidR="005224AE" w:rsidRDefault="005224AE" w:rsidP="00E758FA">
      <w:pPr>
        <w:pStyle w:val="NoSpacing"/>
        <w:rPr>
          <w:rFonts w:asciiTheme="minorHAnsi" w:hAnsiTheme="minorHAnsi" w:cstheme="minorHAnsi"/>
          <w:bCs/>
          <w:sz w:val="20"/>
          <w:szCs w:val="20"/>
        </w:rPr>
      </w:pPr>
      <w:r>
        <w:rPr>
          <w:rFonts w:asciiTheme="minorHAnsi" w:hAnsiTheme="minorHAnsi" w:cstheme="minorHAnsi"/>
          <w:bCs/>
          <w:sz w:val="20"/>
          <w:szCs w:val="20"/>
        </w:rPr>
        <w:t>192/21</w:t>
      </w:r>
    </w:p>
    <w:p w:rsidR="00E758FA" w:rsidRDefault="00E758FA" w:rsidP="00E758FA">
      <w:pPr>
        <w:pStyle w:val="NoSpacing"/>
        <w:rPr>
          <w:rFonts w:asciiTheme="minorHAnsi" w:hAnsiTheme="minorHAnsi" w:cstheme="minorHAnsi"/>
          <w:bCs/>
          <w:sz w:val="20"/>
          <w:szCs w:val="20"/>
        </w:rPr>
      </w:pPr>
    </w:p>
    <w:p w:rsidR="00E758FA" w:rsidRDefault="00E758FA" w:rsidP="00E758FA">
      <w:pPr>
        <w:rPr>
          <w:rFonts w:asciiTheme="minorHAnsi" w:hAnsiTheme="minorHAnsi" w:cstheme="minorHAnsi"/>
          <w:b/>
          <w:sz w:val="20"/>
          <w:szCs w:val="20"/>
        </w:rPr>
      </w:pPr>
    </w:p>
    <w:p w:rsidR="00E758FA" w:rsidRDefault="00E758FA" w:rsidP="00E758FA">
      <w:pPr>
        <w:rPr>
          <w:rFonts w:asciiTheme="minorHAnsi" w:hAnsiTheme="minorHAnsi" w:cstheme="minorHAnsi"/>
          <w:b/>
          <w:sz w:val="20"/>
          <w:szCs w:val="20"/>
        </w:rPr>
      </w:pPr>
    </w:p>
    <w:p w:rsidR="0056263C" w:rsidRDefault="0056263C" w:rsidP="00E758FA">
      <w:pPr>
        <w:rPr>
          <w:rFonts w:asciiTheme="minorHAnsi" w:hAnsiTheme="minorHAnsi" w:cstheme="minorHAnsi"/>
          <w:b/>
          <w:sz w:val="20"/>
          <w:szCs w:val="20"/>
        </w:rPr>
      </w:pPr>
    </w:p>
    <w:p w:rsidR="0056263C" w:rsidRDefault="0056263C" w:rsidP="00E758FA">
      <w:pPr>
        <w:rPr>
          <w:rFonts w:asciiTheme="minorHAnsi" w:hAnsiTheme="minorHAnsi" w:cstheme="minorHAnsi"/>
          <w:b/>
          <w:sz w:val="20"/>
          <w:szCs w:val="20"/>
        </w:rPr>
      </w:pPr>
    </w:p>
    <w:p w:rsidR="00E758FA" w:rsidRPr="00514383" w:rsidRDefault="00E758FA" w:rsidP="00E758FA">
      <w:pPr>
        <w:rPr>
          <w:rFonts w:asciiTheme="minorHAnsi" w:hAnsiTheme="minorHAnsi" w:cstheme="minorHAnsi"/>
          <w:b/>
          <w:sz w:val="20"/>
          <w:szCs w:val="20"/>
        </w:rPr>
      </w:pPr>
      <w:r w:rsidRPr="00514383">
        <w:rPr>
          <w:rFonts w:asciiTheme="minorHAnsi" w:hAnsiTheme="minorHAnsi" w:cstheme="minorHAnsi"/>
          <w:b/>
          <w:sz w:val="20"/>
          <w:szCs w:val="20"/>
        </w:rPr>
        <w:lastRenderedPageBreak/>
        <w:t>6. To receive Financial Statement and Clerks report</w:t>
      </w:r>
    </w:p>
    <w:p w:rsidR="00E758FA" w:rsidRPr="00514383" w:rsidRDefault="00E758FA" w:rsidP="00E758FA">
      <w:pPr>
        <w:pStyle w:val="NoSpacing"/>
        <w:rPr>
          <w:rFonts w:asciiTheme="minorHAnsi" w:hAnsiTheme="minorHAnsi" w:cstheme="minorHAnsi"/>
          <w:sz w:val="20"/>
          <w:szCs w:val="20"/>
        </w:rPr>
      </w:pPr>
    </w:p>
    <w:p w:rsidR="00E758FA" w:rsidRPr="00514383" w:rsidRDefault="00E758FA" w:rsidP="00E758FA">
      <w:pPr>
        <w:pStyle w:val="NoSpacing"/>
        <w:numPr>
          <w:ilvl w:val="2"/>
          <w:numId w:val="7"/>
        </w:numPr>
        <w:rPr>
          <w:rFonts w:asciiTheme="minorHAnsi" w:hAnsiTheme="minorHAnsi" w:cstheme="minorHAnsi"/>
          <w:sz w:val="20"/>
          <w:szCs w:val="20"/>
        </w:rPr>
      </w:pPr>
      <w:r w:rsidRPr="00514383">
        <w:rPr>
          <w:rFonts w:asciiTheme="minorHAnsi" w:hAnsiTheme="minorHAnsi" w:cstheme="minorHAnsi"/>
          <w:sz w:val="20"/>
          <w:szCs w:val="20"/>
        </w:rPr>
        <w:t>To receive and approve the financial statement and bank reconciliation</w:t>
      </w:r>
      <w:r w:rsidR="00AB2799">
        <w:rPr>
          <w:rFonts w:asciiTheme="minorHAnsi" w:hAnsiTheme="minorHAnsi" w:cstheme="minorHAnsi"/>
          <w:sz w:val="20"/>
          <w:szCs w:val="20"/>
        </w:rPr>
        <w:t>.</w:t>
      </w:r>
    </w:p>
    <w:p w:rsidR="00E758FA" w:rsidRPr="00514383" w:rsidRDefault="00E758FA" w:rsidP="00E758FA">
      <w:pPr>
        <w:pStyle w:val="NoSpacing"/>
        <w:ind w:left="1080"/>
        <w:rPr>
          <w:rFonts w:asciiTheme="minorHAnsi" w:hAnsiTheme="minorHAnsi" w:cstheme="minorHAnsi"/>
          <w:sz w:val="20"/>
          <w:szCs w:val="20"/>
        </w:rPr>
      </w:pPr>
      <w:r w:rsidRPr="00514383">
        <w:rPr>
          <w:rFonts w:asciiTheme="minorHAnsi" w:hAnsiTheme="minorHAnsi" w:cstheme="minorHAnsi"/>
          <w:sz w:val="20"/>
          <w:szCs w:val="20"/>
        </w:rPr>
        <w:t>The clerk had circulated the financial statement and bank reconciliation reports and both were approved by all present.</w:t>
      </w:r>
    </w:p>
    <w:p w:rsidR="00E758FA" w:rsidRPr="00514383" w:rsidRDefault="00E758FA" w:rsidP="00E758FA">
      <w:pPr>
        <w:pStyle w:val="NoSpacing"/>
        <w:ind w:left="1080"/>
        <w:rPr>
          <w:rFonts w:asciiTheme="minorHAnsi" w:hAnsiTheme="minorHAnsi" w:cstheme="minorHAnsi"/>
          <w:sz w:val="20"/>
          <w:szCs w:val="20"/>
        </w:rPr>
      </w:pPr>
    </w:p>
    <w:p w:rsidR="00E758FA" w:rsidRPr="00514383" w:rsidRDefault="00E758FA" w:rsidP="00E758FA">
      <w:pPr>
        <w:pStyle w:val="NoSpacing"/>
        <w:numPr>
          <w:ilvl w:val="2"/>
          <w:numId w:val="7"/>
        </w:numPr>
        <w:rPr>
          <w:rFonts w:asciiTheme="minorHAnsi" w:hAnsiTheme="minorHAnsi" w:cstheme="minorHAnsi"/>
          <w:sz w:val="20"/>
          <w:szCs w:val="20"/>
        </w:rPr>
      </w:pPr>
      <w:r w:rsidRPr="00514383">
        <w:rPr>
          <w:rFonts w:asciiTheme="minorHAnsi" w:hAnsiTheme="minorHAnsi" w:cstheme="minorHAnsi"/>
          <w:sz w:val="20"/>
          <w:szCs w:val="20"/>
        </w:rPr>
        <w:t>To approve financial payments</w:t>
      </w:r>
    </w:p>
    <w:tbl>
      <w:tblPr>
        <w:tblW w:w="9114" w:type="dxa"/>
        <w:tblInd w:w="93" w:type="dxa"/>
        <w:tblLook w:val="04A0"/>
      </w:tblPr>
      <w:tblGrid>
        <w:gridCol w:w="2220"/>
        <w:gridCol w:w="4020"/>
        <w:gridCol w:w="740"/>
        <w:gridCol w:w="554"/>
        <w:gridCol w:w="1240"/>
        <w:gridCol w:w="340"/>
      </w:tblGrid>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b/>
                <w:bCs/>
                <w:color w:val="000000"/>
                <w:sz w:val="16"/>
                <w:szCs w:val="16"/>
              </w:rPr>
            </w:pPr>
            <w:r>
              <w:rPr>
                <w:b/>
                <w:bCs/>
                <w:color w:val="000000"/>
                <w:sz w:val="16"/>
                <w:szCs w:val="16"/>
              </w:rPr>
              <w:t>Accounts for approval</w:t>
            </w:r>
          </w:p>
        </w:tc>
        <w:tc>
          <w:tcPr>
            <w:tcW w:w="402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b/>
                <w:bCs/>
                <w:color w:val="000000"/>
                <w:sz w:val="16"/>
                <w:szCs w:val="16"/>
              </w:rPr>
            </w:pPr>
          </w:p>
        </w:tc>
        <w:tc>
          <w:tcPr>
            <w:tcW w:w="402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b/>
                <w:bCs/>
                <w:color w:val="000000"/>
                <w:sz w:val="16"/>
                <w:szCs w:val="16"/>
              </w:rPr>
            </w:pPr>
            <w:r>
              <w:rPr>
                <w:b/>
                <w:bCs/>
                <w:color w:val="000000"/>
                <w:sz w:val="16"/>
                <w:szCs w:val="16"/>
              </w:rPr>
              <w:t>Paid prior to the meeting</w:t>
            </w:r>
          </w:p>
        </w:tc>
        <w:tc>
          <w:tcPr>
            <w:tcW w:w="402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jc w:val="center"/>
              <w:rPr>
                <w:b/>
                <w:bCs/>
                <w:color w:val="000000"/>
                <w:sz w:val="16"/>
                <w:szCs w:val="16"/>
              </w:rPr>
            </w:pPr>
            <w:r>
              <w:rPr>
                <w:b/>
                <w:bCs/>
                <w:color w:val="000000"/>
                <w:sz w:val="16"/>
                <w:szCs w:val="16"/>
              </w:rPr>
              <w:t>Paid To</w:t>
            </w:r>
          </w:p>
        </w:tc>
        <w:tc>
          <w:tcPr>
            <w:tcW w:w="4020" w:type="dxa"/>
            <w:tcBorders>
              <w:top w:val="nil"/>
              <w:left w:val="nil"/>
              <w:bottom w:val="nil"/>
              <w:right w:val="nil"/>
            </w:tcBorders>
            <w:shd w:val="clear" w:color="auto" w:fill="auto"/>
            <w:noWrap/>
            <w:hideMark/>
          </w:tcPr>
          <w:p w:rsidR="00E758FA" w:rsidRDefault="00E758FA">
            <w:pPr>
              <w:rPr>
                <w:b/>
                <w:bCs/>
                <w:color w:val="000000"/>
                <w:sz w:val="16"/>
                <w:szCs w:val="16"/>
              </w:rPr>
            </w:pPr>
            <w:r>
              <w:rPr>
                <w:b/>
                <w:bCs/>
                <w:color w:val="000000"/>
                <w:sz w:val="16"/>
                <w:szCs w:val="16"/>
              </w:rPr>
              <w:t>Details</w:t>
            </w:r>
          </w:p>
        </w:tc>
        <w:tc>
          <w:tcPr>
            <w:tcW w:w="740" w:type="dxa"/>
            <w:tcBorders>
              <w:top w:val="nil"/>
              <w:left w:val="nil"/>
              <w:bottom w:val="nil"/>
              <w:right w:val="nil"/>
            </w:tcBorders>
            <w:shd w:val="clear" w:color="auto" w:fill="auto"/>
            <w:noWrap/>
            <w:vAlign w:val="center"/>
            <w:hideMark/>
          </w:tcPr>
          <w:p w:rsidR="00E758FA" w:rsidRDefault="00E758FA">
            <w:pPr>
              <w:jc w:val="center"/>
              <w:rPr>
                <w:b/>
                <w:bCs/>
                <w:color w:val="000000"/>
                <w:sz w:val="16"/>
                <w:szCs w:val="16"/>
              </w:rPr>
            </w:pPr>
            <w:r>
              <w:rPr>
                <w:b/>
                <w:bCs/>
                <w:color w:val="000000"/>
                <w:sz w:val="16"/>
                <w:szCs w:val="16"/>
              </w:rPr>
              <w:t>Amt</w:t>
            </w:r>
          </w:p>
        </w:tc>
        <w:tc>
          <w:tcPr>
            <w:tcW w:w="554" w:type="dxa"/>
            <w:tcBorders>
              <w:top w:val="nil"/>
              <w:left w:val="nil"/>
              <w:bottom w:val="nil"/>
              <w:right w:val="nil"/>
            </w:tcBorders>
            <w:shd w:val="clear" w:color="auto" w:fill="auto"/>
            <w:noWrap/>
            <w:vAlign w:val="center"/>
            <w:hideMark/>
          </w:tcPr>
          <w:p w:rsidR="00E758FA" w:rsidRDefault="00E758FA">
            <w:pPr>
              <w:rPr>
                <w:b/>
                <w:bCs/>
                <w:color w:val="000000"/>
                <w:sz w:val="16"/>
                <w:szCs w:val="16"/>
              </w:rPr>
            </w:pPr>
            <w:r>
              <w:rPr>
                <w:b/>
                <w:bCs/>
                <w:color w:val="000000"/>
                <w:sz w:val="16"/>
                <w:szCs w:val="16"/>
              </w:rPr>
              <w:t>VAT</w:t>
            </w:r>
          </w:p>
        </w:tc>
        <w:tc>
          <w:tcPr>
            <w:tcW w:w="1240" w:type="dxa"/>
            <w:tcBorders>
              <w:top w:val="nil"/>
              <w:left w:val="nil"/>
              <w:bottom w:val="nil"/>
              <w:right w:val="nil"/>
            </w:tcBorders>
            <w:shd w:val="clear" w:color="auto" w:fill="auto"/>
            <w:noWrap/>
            <w:vAlign w:val="center"/>
            <w:hideMark/>
          </w:tcPr>
          <w:p w:rsidR="00E758FA" w:rsidRDefault="00E758FA">
            <w:pPr>
              <w:rPr>
                <w:b/>
                <w:bCs/>
                <w:color w:val="000000"/>
                <w:sz w:val="16"/>
                <w:szCs w:val="16"/>
              </w:rPr>
            </w:pPr>
            <w:r>
              <w:rPr>
                <w:b/>
                <w:bCs/>
                <w:color w:val="000000"/>
                <w:sz w:val="16"/>
                <w:szCs w:val="16"/>
              </w:rPr>
              <w:t>Total to pay</w:t>
            </w: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Timpsons</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2 x Plaques for trees at Hollybush</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 xml:space="preserve">£40.00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 xml:space="preserve">£40.00 </w:t>
            </w: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000000" w:fill="FFFFFF"/>
            <w:noWrap/>
            <w:vAlign w:val="center"/>
            <w:hideMark/>
          </w:tcPr>
          <w:p w:rsidR="00E758FA" w:rsidRDefault="00E758FA">
            <w:pPr>
              <w:rPr>
                <w:color w:val="000000"/>
                <w:sz w:val="16"/>
                <w:szCs w:val="16"/>
              </w:rPr>
            </w:pPr>
            <w:r>
              <w:rPr>
                <w:color w:val="000000"/>
                <w:sz w:val="16"/>
                <w:szCs w:val="16"/>
              </w:rPr>
              <w:t> </w:t>
            </w:r>
          </w:p>
        </w:tc>
        <w:tc>
          <w:tcPr>
            <w:tcW w:w="4020" w:type="dxa"/>
            <w:tcBorders>
              <w:top w:val="nil"/>
              <w:left w:val="nil"/>
              <w:bottom w:val="single" w:sz="4" w:space="0" w:color="000000"/>
              <w:right w:val="single" w:sz="4" w:space="0" w:color="000000"/>
            </w:tcBorders>
            <w:shd w:val="clear" w:color="000000" w:fill="FFFFFF"/>
            <w:noWrap/>
            <w:vAlign w:val="center"/>
            <w:hideMark/>
          </w:tcPr>
          <w:p w:rsidR="00E758FA" w:rsidRDefault="00E758FA">
            <w:pPr>
              <w:rPr>
                <w:color w:val="000000"/>
                <w:sz w:val="16"/>
                <w:szCs w:val="16"/>
              </w:rPr>
            </w:pPr>
            <w:r>
              <w:rPr>
                <w:color w:val="000000"/>
                <w:sz w:val="16"/>
                <w:szCs w:val="16"/>
              </w:rPr>
              <w:t> </w:t>
            </w:r>
          </w:p>
        </w:tc>
        <w:tc>
          <w:tcPr>
            <w:tcW w:w="740" w:type="dxa"/>
            <w:tcBorders>
              <w:top w:val="nil"/>
              <w:left w:val="nil"/>
              <w:bottom w:val="single" w:sz="4" w:space="0" w:color="000000"/>
              <w:right w:val="single" w:sz="4" w:space="0" w:color="000000"/>
            </w:tcBorders>
            <w:shd w:val="clear" w:color="000000" w:fill="FFFFFF"/>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000000" w:fill="FFFFFF"/>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000000" w:fill="FFFFFF"/>
            <w:noWrap/>
            <w:vAlign w:val="bottom"/>
            <w:hideMark/>
          </w:tcPr>
          <w:p w:rsidR="00E758FA" w:rsidRDefault="00E758FA" w:rsidP="00E758FA">
            <w:pPr>
              <w:jc w:val="cente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color w:val="000000"/>
                <w:sz w:val="16"/>
                <w:szCs w:val="16"/>
              </w:rPr>
            </w:pPr>
            <w:r>
              <w:rPr>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color w:val="000000"/>
                <w:sz w:val="16"/>
                <w:szCs w:val="16"/>
              </w:rPr>
            </w:pPr>
            <w:r>
              <w:rPr>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40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6240" w:type="dxa"/>
            <w:gridSpan w:val="2"/>
            <w:tcBorders>
              <w:top w:val="nil"/>
              <w:left w:val="nil"/>
              <w:bottom w:val="nil"/>
              <w:right w:val="nil"/>
            </w:tcBorders>
            <w:shd w:val="clear" w:color="auto" w:fill="auto"/>
            <w:noWrap/>
            <w:vAlign w:val="center"/>
            <w:hideMark/>
          </w:tcPr>
          <w:p w:rsidR="00E758FA" w:rsidRDefault="00E758FA">
            <w:pPr>
              <w:ind w:firstLineChars="1500" w:firstLine="2409"/>
              <w:rPr>
                <w:b/>
                <w:bCs/>
                <w:color w:val="000000"/>
                <w:sz w:val="16"/>
                <w:szCs w:val="16"/>
              </w:rPr>
            </w:pPr>
            <w:r>
              <w:rPr>
                <w:b/>
                <w:bCs/>
                <w:color w:val="000000"/>
                <w:sz w:val="16"/>
                <w:szCs w:val="16"/>
              </w:rPr>
              <w:t>TOTAL</w:t>
            </w: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40.00</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6240" w:type="dxa"/>
            <w:gridSpan w:val="2"/>
            <w:tcBorders>
              <w:top w:val="nil"/>
              <w:left w:val="nil"/>
              <w:bottom w:val="nil"/>
              <w:right w:val="nil"/>
            </w:tcBorders>
            <w:shd w:val="clear" w:color="auto" w:fill="auto"/>
            <w:noWrap/>
            <w:vAlign w:val="center"/>
            <w:hideMark/>
          </w:tcPr>
          <w:p w:rsidR="00E758FA" w:rsidRDefault="00E758FA">
            <w:pPr>
              <w:ind w:firstLineChars="1500" w:firstLine="2409"/>
              <w:rPr>
                <w:b/>
                <w:bCs/>
                <w:color w:val="000000"/>
                <w:sz w:val="16"/>
                <w:szCs w:val="16"/>
              </w:rPr>
            </w:pPr>
            <w:r>
              <w:rPr>
                <w:b/>
                <w:bCs/>
                <w:color w:val="000000"/>
                <w:sz w:val="16"/>
                <w:szCs w:val="16"/>
              </w:rPr>
              <w:t>To be Paid</w:t>
            </w: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single" w:sz="4" w:space="0" w:color="000000"/>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D Croxford</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Clerk- Expenses Jan - Mar incl mileage and Zoom Costs</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99.20</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99.20</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rsidP="00E758FA">
            <w:pPr>
              <w:jc w:val="cente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SPCA - Clerks Training</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Surviving Year End Audit (Shared 50/50 with Weston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15.00</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15.00</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jc w:val="right"/>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single" w:sz="4" w:space="0" w:color="000000"/>
              <w:bottom w:val="single" w:sz="4" w:space="0" w:color="auto"/>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4020" w:type="dxa"/>
            <w:tcBorders>
              <w:top w:val="nil"/>
              <w:left w:val="nil"/>
              <w:bottom w:val="single" w:sz="4" w:space="0" w:color="000000"/>
              <w:right w:val="single" w:sz="4" w:space="0" w:color="000000"/>
            </w:tcBorders>
            <w:shd w:val="clear" w:color="auto" w:fill="auto"/>
            <w:noWrap/>
            <w:vAlign w:val="center"/>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554"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758FA" w:rsidRDefault="00E758FA">
            <w:pPr>
              <w:rPr>
                <w:rFonts w:ascii="Calibri" w:hAnsi="Calibri" w:cs="Calibri"/>
                <w:color w:val="000000"/>
                <w:sz w:val="16"/>
                <w:szCs w:val="16"/>
              </w:rPr>
            </w:pPr>
            <w:r>
              <w:rPr>
                <w:rFonts w:ascii="Calibri" w:hAnsi="Calibri" w:cs="Calibri"/>
                <w:color w:val="000000"/>
                <w:sz w:val="16"/>
                <w:szCs w:val="16"/>
              </w:rPr>
              <w:t> </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40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40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114.20</w:t>
            </w: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ind w:firstLineChars="1500" w:firstLine="2409"/>
              <w:rPr>
                <w:b/>
                <w:bCs/>
                <w:color w:val="000000"/>
                <w:sz w:val="16"/>
                <w:szCs w:val="16"/>
              </w:rPr>
            </w:pPr>
          </w:p>
        </w:tc>
        <w:tc>
          <w:tcPr>
            <w:tcW w:w="40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4020" w:type="dxa"/>
            <w:tcBorders>
              <w:top w:val="nil"/>
              <w:left w:val="nil"/>
              <w:bottom w:val="nil"/>
              <w:right w:val="nil"/>
            </w:tcBorders>
            <w:shd w:val="clear" w:color="auto" w:fill="auto"/>
            <w:noWrap/>
            <w:vAlign w:val="bottom"/>
            <w:hideMark/>
          </w:tcPr>
          <w:p w:rsidR="00E758FA" w:rsidRDefault="00E758FA">
            <w:pPr>
              <w:rPr>
                <w:b/>
                <w:bCs/>
                <w:color w:val="000000"/>
                <w:sz w:val="16"/>
                <w:szCs w:val="16"/>
              </w:rPr>
            </w:pPr>
            <w:r>
              <w:rPr>
                <w:b/>
                <w:bCs/>
                <w:color w:val="000000"/>
                <w:sz w:val="16"/>
                <w:szCs w:val="16"/>
              </w:rPr>
              <w:t>TOTAL</w:t>
            </w: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jc w:val="right"/>
              <w:rPr>
                <w:rFonts w:ascii="Calibri" w:hAnsi="Calibri" w:cs="Calibri"/>
                <w:color w:val="000000"/>
                <w:sz w:val="16"/>
                <w:szCs w:val="16"/>
              </w:rPr>
            </w:pPr>
            <w:r>
              <w:rPr>
                <w:rFonts w:ascii="Calibri" w:hAnsi="Calibri" w:cs="Calibri"/>
                <w:color w:val="000000"/>
                <w:sz w:val="16"/>
                <w:szCs w:val="16"/>
              </w:rPr>
              <w:t>154.20</w:t>
            </w: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r w:rsidR="00E758FA" w:rsidTr="00E758FA">
        <w:trPr>
          <w:trHeight w:val="300"/>
        </w:trPr>
        <w:tc>
          <w:tcPr>
            <w:tcW w:w="2220" w:type="dxa"/>
            <w:tcBorders>
              <w:top w:val="nil"/>
              <w:left w:val="nil"/>
              <w:bottom w:val="nil"/>
              <w:right w:val="nil"/>
            </w:tcBorders>
            <w:shd w:val="clear" w:color="auto" w:fill="auto"/>
            <w:noWrap/>
            <w:vAlign w:val="center"/>
            <w:hideMark/>
          </w:tcPr>
          <w:p w:rsidR="00E758FA" w:rsidRDefault="00E758FA">
            <w:pPr>
              <w:rPr>
                <w:color w:val="000000"/>
                <w:sz w:val="16"/>
                <w:szCs w:val="16"/>
              </w:rPr>
            </w:pPr>
          </w:p>
        </w:tc>
        <w:tc>
          <w:tcPr>
            <w:tcW w:w="402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7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554"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12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c>
          <w:tcPr>
            <w:tcW w:w="340" w:type="dxa"/>
            <w:tcBorders>
              <w:top w:val="nil"/>
              <w:left w:val="nil"/>
              <w:bottom w:val="nil"/>
              <w:right w:val="nil"/>
            </w:tcBorders>
            <w:shd w:val="clear" w:color="auto" w:fill="auto"/>
            <w:noWrap/>
            <w:vAlign w:val="bottom"/>
            <w:hideMark/>
          </w:tcPr>
          <w:p w:rsidR="00E758FA" w:rsidRDefault="00E758FA">
            <w:pPr>
              <w:rPr>
                <w:rFonts w:ascii="Calibri" w:hAnsi="Calibri" w:cs="Calibri"/>
                <w:color w:val="000000"/>
                <w:sz w:val="16"/>
                <w:szCs w:val="16"/>
              </w:rPr>
            </w:pPr>
          </w:p>
        </w:tc>
      </w:tr>
    </w:tbl>
    <w:p w:rsidR="00E758FA" w:rsidRDefault="00E758FA" w:rsidP="00E758FA">
      <w:pPr>
        <w:pStyle w:val="NoSpacing"/>
        <w:rPr>
          <w:rFonts w:asciiTheme="minorHAnsi" w:hAnsiTheme="minorHAnsi" w:cstheme="minorHAnsi"/>
          <w:bCs/>
          <w:sz w:val="20"/>
          <w:szCs w:val="20"/>
        </w:rPr>
      </w:pPr>
    </w:p>
    <w:p w:rsidR="00E758FA" w:rsidRDefault="00E758FA" w:rsidP="00E758FA">
      <w:pPr>
        <w:pStyle w:val="NoSpacing"/>
        <w:numPr>
          <w:ilvl w:val="2"/>
          <w:numId w:val="7"/>
        </w:numPr>
        <w:rPr>
          <w:rFonts w:asciiTheme="minorHAnsi" w:hAnsiTheme="minorHAnsi" w:cstheme="minorHAnsi"/>
          <w:bCs/>
          <w:sz w:val="20"/>
          <w:szCs w:val="20"/>
        </w:rPr>
      </w:pPr>
      <w:r>
        <w:rPr>
          <w:rFonts w:asciiTheme="minorHAnsi" w:hAnsiTheme="minorHAnsi" w:cstheme="minorHAnsi"/>
          <w:bCs/>
          <w:sz w:val="20"/>
          <w:szCs w:val="20"/>
        </w:rPr>
        <w:t>Further to the resolution at last meeting to grant Salt Village Hall Committee £2,500 towards the cost of lifting and replacing the maho</w:t>
      </w:r>
      <w:r w:rsidR="00F54EAF">
        <w:rPr>
          <w:rFonts w:asciiTheme="minorHAnsi" w:hAnsiTheme="minorHAnsi" w:cstheme="minorHAnsi"/>
          <w:bCs/>
          <w:sz w:val="20"/>
          <w:szCs w:val="20"/>
        </w:rPr>
        <w:t xml:space="preserve">gany floor of the Village Hall, as part of </w:t>
      </w:r>
      <w:r>
        <w:rPr>
          <w:rFonts w:asciiTheme="minorHAnsi" w:hAnsiTheme="minorHAnsi" w:cstheme="minorHAnsi"/>
          <w:bCs/>
          <w:sz w:val="20"/>
          <w:szCs w:val="20"/>
        </w:rPr>
        <w:t xml:space="preserve">a </w:t>
      </w:r>
      <w:r w:rsidR="00F54EAF">
        <w:rPr>
          <w:rFonts w:asciiTheme="minorHAnsi" w:hAnsiTheme="minorHAnsi" w:cstheme="minorHAnsi"/>
          <w:bCs/>
          <w:sz w:val="20"/>
          <w:szCs w:val="20"/>
        </w:rPr>
        <w:t xml:space="preserve">wider </w:t>
      </w:r>
      <w:r>
        <w:rPr>
          <w:rFonts w:asciiTheme="minorHAnsi" w:hAnsiTheme="minorHAnsi" w:cstheme="minorHAnsi"/>
          <w:bCs/>
          <w:sz w:val="20"/>
          <w:szCs w:val="20"/>
        </w:rPr>
        <w:t>application made by the SVHC to the Natio</w:t>
      </w:r>
      <w:r w:rsidR="00F54EAF">
        <w:rPr>
          <w:rFonts w:asciiTheme="minorHAnsi" w:hAnsiTheme="minorHAnsi" w:cstheme="minorHAnsi"/>
          <w:bCs/>
          <w:sz w:val="20"/>
          <w:szCs w:val="20"/>
        </w:rPr>
        <w:t xml:space="preserve">nal Lottery for a Capital Grant, the SVHC have clarified their position re payment. </w:t>
      </w:r>
      <w:r w:rsidR="003B55AF">
        <w:rPr>
          <w:rFonts w:asciiTheme="minorHAnsi" w:hAnsiTheme="minorHAnsi" w:cstheme="minorHAnsi"/>
          <w:bCs/>
          <w:sz w:val="20"/>
          <w:szCs w:val="20"/>
        </w:rPr>
        <w:t xml:space="preserve">They wish payment to be made now to assist their application. </w:t>
      </w:r>
      <w:r w:rsidR="00F54EAF">
        <w:rPr>
          <w:rFonts w:asciiTheme="minorHAnsi" w:hAnsiTheme="minorHAnsi" w:cstheme="minorHAnsi"/>
          <w:bCs/>
          <w:sz w:val="20"/>
          <w:szCs w:val="20"/>
        </w:rPr>
        <w:t xml:space="preserve">Unanimous resolution that payment of £2,500 to be made to them now with the written proviso that the funds are ring fenced by them strictly for this purpose. </w:t>
      </w:r>
    </w:p>
    <w:p w:rsidR="00F54EAF" w:rsidRDefault="00F54EAF" w:rsidP="00F54EAF">
      <w:pPr>
        <w:pStyle w:val="NoSpacing"/>
        <w:rPr>
          <w:rFonts w:asciiTheme="minorHAnsi" w:hAnsiTheme="minorHAnsi" w:cstheme="minorHAnsi"/>
          <w:bCs/>
          <w:sz w:val="20"/>
          <w:szCs w:val="20"/>
        </w:rPr>
      </w:pPr>
    </w:p>
    <w:p w:rsidR="00F54EAF" w:rsidRDefault="00F54EAF" w:rsidP="00E758FA">
      <w:pPr>
        <w:pStyle w:val="NoSpacing"/>
        <w:numPr>
          <w:ilvl w:val="2"/>
          <w:numId w:val="7"/>
        </w:numPr>
        <w:rPr>
          <w:rFonts w:asciiTheme="minorHAnsi" w:hAnsiTheme="minorHAnsi" w:cstheme="minorHAnsi"/>
          <w:bCs/>
          <w:sz w:val="20"/>
          <w:szCs w:val="20"/>
        </w:rPr>
      </w:pPr>
      <w:r>
        <w:rPr>
          <w:rFonts w:asciiTheme="minorHAnsi" w:hAnsiTheme="minorHAnsi" w:cstheme="minorHAnsi"/>
          <w:bCs/>
          <w:sz w:val="20"/>
          <w:szCs w:val="20"/>
        </w:rPr>
        <w:t>Expenses – No Councillors sought reimbursement of expenses</w:t>
      </w:r>
    </w:p>
    <w:p w:rsidR="00F54EAF" w:rsidRDefault="00F54EAF" w:rsidP="00F54EAF">
      <w:pPr>
        <w:pStyle w:val="NoSpacing"/>
        <w:rPr>
          <w:rFonts w:asciiTheme="minorHAnsi" w:hAnsiTheme="minorHAnsi" w:cstheme="minorHAnsi"/>
          <w:bCs/>
          <w:sz w:val="20"/>
          <w:szCs w:val="20"/>
        </w:rPr>
      </w:pPr>
    </w:p>
    <w:p w:rsidR="00F54EAF" w:rsidRDefault="00F54EAF" w:rsidP="00E758FA">
      <w:pPr>
        <w:pStyle w:val="NoSpacing"/>
        <w:numPr>
          <w:ilvl w:val="2"/>
          <w:numId w:val="7"/>
        </w:numPr>
        <w:rPr>
          <w:rFonts w:asciiTheme="minorHAnsi" w:hAnsiTheme="minorHAnsi" w:cstheme="minorHAnsi"/>
          <w:bCs/>
          <w:sz w:val="20"/>
          <w:szCs w:val="20"/>
        </w:rPr>
      </w:pPr>
      <w:r>
        <w:rPr>
          <w:rFonts w:asciiTheme="minorHAnsi" w:hAnsiTheme="minorHAnsi" w:cstheme="minorHAnsi"/>
          <w:bCs/>
          <w:sz w:val="20"/>
          <w:szCs w:val="20"/>
        </w:rPr>
        <w:t>Donations – resolved to make a donation of £500 to Salt P.C.C. in respect of the Salt Burial Ground. Clerk to write to Hopton Parish Council to suggest they may wish to do the same.</w:t>
      </w:r>
    </w:p>
    <w:p w:rsidR="00054480" w:rsidRDefault="00054480" w:rsidP="00054480">
      <w:pPr>
        <w:pStyle w:val="ListParagraph"/>
        <w:rPr>
          <w:rFonts w:asciiTheme="minorHAnsi" w:hAnsiTheme="minorHAnsi" w:cstheme="minorHAnsi"/>
          <w:bCs/>
          <w:sz w:val="20"/>
          <w:szCs w:val="20"/>
        </w:rPr>
      </w:pPr>
    </w:p>
    <w:p w:rsidR="00DE0FB1" w:rsidRPr="00054480" w:rsidRDefault="00054480" w:rsidP="00DE0FB1">
      <w:pPr>
        <w:pStyle w:val="NoSpacing"/>
        <w:numPr>
          <w:ilvl w:val="2"/>
          <w:numId w:val="7"/>
        </w:numPr>
        <w:rPr>
          <w:rFonts w:asciiTheme="minorHAnsi" w:hAnsiTheme="minorHAnsi" w:cstheme="minorHAnsi"/>
          <w:bCs/>
          <w:sz w:val="20"/>
          <w:szCs w:val="20"/>
        </w:rPr>
      </w:pPr>
      <w:r w:rsidRPr="00054480">
        <w:rPr>
          <w:rFonts w:asciiTheme="minorHAnsi" w:hAnsiTheme="minorHAnsi" w:cstheme="minorHAnsi"/>
          <w:bCs/>
          <w:sz w:val="20"/>
          <w:szCs w:val="20"/>
        </w:rPr>
        <w:t>Flower Tower – resolved that a sum up to £50 can be paid to the Flower Tower planters without further reference.</w:t>
      </w:r>
    </w:p>
    <w:p w:rsidR="003B55AF" w:rsidRDefault="003B55AF" w:rsidP="00DE0FB1">
      <w:pPr>
        <w:pStyle w:val="NoSpacing"/>
        <w:tabs>
          <w:tab w:val="left" w:pos="5175"/>
        </w:tabs>
        <w:rPr>
          <w:rFonts w:asciiTheme="minorHAnsi" w:hAnsiTheme="minorHAnsi" w:cstheme="minorHAnsi"/>
          <w:b/>
          <w:bCs/>
          <w:sz w:val="20"/>
          <w:szCs w:val="20"/>
        </w:rPr>
      </w:pPr>
    </w:p>
    <w:p w:rsidR="003B55AF" w:rsidRPr="005224AE" w:rsidRDefault="005224AE" w:rsidP="00DE0FB1">
      <w:pPr>
        <w:pStyle w:val="NoSpacing"/>
        <w:tabs>
          <w:tab w:val="left" w:pos="5175"/>
        </w:tabs>
        <w:rPr>
          <w:rFonts w:asciiTheme="minorHAnsi" w:hAnsiTheme="minorHAnsi" w:cstheme="minorHAnsi"/>
          <w:bCs/>
          <w:sz w:val="20"/>
          <w:szCs w:val="20"/>
        </w:rPr>
      </w:pPr>
      <w:r w:rsidRPr="005224AE">
        <w:rPr>
          <w:rFonts w:asciiTheme="minorHAnsi" w:hAnsiTheme="minorHAnsi" w:cstheme="minorHAnsi"/>
          <w:bCs/>
          <w:sz w:val="20"/>
          <w:szCs w:val="20"/>
        </w:rPr>
        <w:t>193/21</w:t>
      </w:r>
    </w:p>
    <w:p w:rsidR="00DE0FB1" w:rsidRDefault="00DE0FB1" w:rsidP="00DE0FB1">
      <w:pPr>
        <w:pStyle w:val="NoSpacing"/>
        <w:tabs>
          <w:tab w:val="left" w:pos="5175"/>
        </w:tabs>
        <w:rPr>
          <w:rFonts w:asciiTheme="minorHAnsi" w:hAnsiTheme="minorHAnsi" w:cstheme="minorHAnsi"/>
          <w:b/>
          <w:bCs/>
          <w:sz w:val="20"/>
          <w:szCs w:val="20"/>
        </w:rPr>
      </w:pPr>
      <w:r w:rsidRPr="00DE0FB1">
        <w:rPr>
          <w:rFonts w:asciiTheme="minorHAnsi" w:hAnsiTheme="minorHAnsi" w:cstheme="minorHAnsi"/>
          <w:b/>
          <w:bCs/>
          <w:sz w:val="20"/>
          <w:szCs w:val="20"/>
        </w:rPr>
        <w:lastRenderedPageBreak/>
        <w:t>7. Annual Meeting of the Council / Annual Parish Meeting</w:t>
      </w:r>
      <w:r>
        <w:rPr>
          <w:rFonts w:asciiTheme="minorHAnsi" w:hAnsiTheme="minorHAnsi" w:cstheme="minorHAnsi"/>
          <w:b/>
          <w:bCs/>
          <w:sz w:val="20"/>
          <w:szCs w:val="20"/>
        </w:rPr>
        <w:tab/>
      </w:r>
    </w:p>
    <w:p w:rsidR="00DE0FB1" w:rsidRDefault="00DE0FB1" w:rsidP="00DE0FB1">
      <w:pPr>
        <w:pStyle w:val="NoSpacing"/>
        <w:tabs>
          <w:tab w:val="left" w:pos="5175"/>
        </w:tabs>
        <w:rPr>
          <w:rFonts w:asciiTheme="minorHAnsi" w:hAnsiTheme="minorHAnsi" w:cstheme="minorHAnsi"/>
          <w:b/>
          <w:bCs/>
          <w:sz w:val="20"/>
          <w:szCs w:val="20"/>
        </w:rPr>
      </w:pPr>
    </w:p>
    <w:p w:rsidR="00DE0FB1" w:rsidRDefault="00DE0FB1" w:rsidP="00DE0FB1">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Government guidance on the nature of meetings post 7</w:t>
      </w:r>
      <w:r w:rsidRPr="00DE0FB1">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May expected soon.</w:t>
      </w:r>
    </w:p>
    <w:p w:rsidR="00AB2799" w:rsidRDefault="00AB2799" w:rsidP="00DE0FB1">
      <w:pPr>
        <w:pStyle w:val="NoSpacing"/>
        <w:tabs>
          <w:tab w:val="left" w:pos="5175"/>
        </w:tabs>
        <w:rPr>
          <w:rFonts w:asciiTheme="minorHAnsi" w:hAnsiTheme="minorHAnsi" w:cstheme="minorHAnsi"/>
          <w:bCs/>
          <w:sz w:val="20"/>
          <w:szCs w:val="20"/>
        </w:rPr>
      </w:pPr>
    </w:p>
    <w:p w:rsidR="00DE0FB1" w:rsidRDefault="00DE0FB1" w:rsidP="00DE0FB1">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 xml:space="preserve">Preference was, if regulations allow, </w:t>
      </w:r>
      <w:proofErr w:type="gramStart"/>
      <w:r>
        <w:rPr>
          <w:rFonts w:asciiTheme="minorHAnsi" w:hAnsiTheme="minorHAnsi" w:cstheme="minorHAnsi"/>
          <w:bCs/>
          <w:sz w:val="20"/>
          <w:szCs w:val="20"/>
        </w:rPr>
        <w:t>to hold</w:t>
      </w:r>
      <w:proofErr w:type="gramEnd"/>
      <w:r>
        <w:rPr>
          <w:rFonts w:asciiTheme="minorHAnsi" w:hAnsiTheme="minorHAnsi" w:cstheme="minorHAnsi"/>
          <w:bCs/>
          <w:sz w:val="20"/>
          <w:szCs w:val="20"/>
        </w:rPr>
        <w:t xml:space="preserve"> the above meetings, and all following, on a face to face </w:t>
      </w:r>
      <w:r w:rsidR="00AB2799">
        <w:rPr>
          <w:rFonts w:asciiTheme="minorHAnsi" w:hAnsiTheme="minorHAnsi" w:cstheme="minorHAnsi"/>
          <w:bCs/>
          <w:sz w:val="20"/>
          <w:szCs w:val="20"/>
        </w:rPr>
        <w:t>basis in Salt Village Hall,</w:t>
      </w:r>
      <w:r w:rsidR="003B55AF">
        <w:rPr>
          <w:rFonts w:asciiTheme="minorHAnsi" w:hAnsiTheme="minorHAnsi" w:cstheme="minorHAnsi"/>
          <w:bCs/>
          <w:sz w:val="20"/>
          <w:szCs w:val="20"/>
        </w:rPr>
        <w:t xml:space="preserve"> </w:t>
      </w:r>
      <w:r>
        <w:rPr>
          <w:rFonts w:asciiTheme="minorHAnsi" w:hAnsiTheme="minorHAnsi" w:cstheme="minorHAnsi"/>
          <w:bCs/>
          <w:sz w:val="20"/>
          <w:szCs w:val="20"/>
        </w:rPr>
        <w:t xml:space="preserve">in a COVID compliant manner. </w:t>
      </w:r>
    </w:p>
    <w:p w:rsidR="00DE0FB1" w:rsidRDefault="00DE0FB1" w:rsidP="00DE0FB1">
      <w:pPr>
        <w:pStyle w:val="NoSpacing"/>
        <w:tabs>
          <w:tab w:val="left" w:pos="5175"/>
        </w:tabs>
        <w:rPr>
          <w:rFonts w:asciiTheme="minorHAnsi" w:hAnsiTheme="minorHAnsi" w:cstheme="minorHAnsi"/>
          <w:bCs/>
          <w:sz w:val="20"/>
          <w:szCs w:val="20"/>
        </w:rPr>
      </w:pPr>
    </w:p>
    <w:p w:rsidR="00DE0FB1" w:rsidRDefault="00DE0FB1" w:rsidP="00DE0FB1">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Provisional dates for both meetings, held on the same night</w:t>
      </w:r>
      <w:r w:rsidR="003B55AF">
        <w:rPr>
          <w:rFonts w:asciiTheme="minorHAnsi" w:hAnsiTheme="minorHAnsi" w:cstheme="minorHAnsi"/>
          <w:bCs/>
          <w:sz w:val="20"/>
          <w:szCs w:val="20"/>
        </w:rPr>
        <w:t xml:space="preserve"> in the Village Hall</w:t>
      </w:r>
      <w:r>
        <w:rPr>
          <w:rFonts w:asciiTheme="minorHAnsi" w:hAnsiTheme="minorHAnsi" w:cstheme="minorHAnsi"/>
          <w:bCs/>
          <w:sz w:val="20"/>
          <w:szCs w:val="20"/>
        </w:rPr>
        <w:t>, at 7 p.m. and 8 p.m. res</w:t>
      </w:r>
      <w:r w:rsidR="003B55AF">
        <w:rPr>
          <w:rFonts w:asciiTheme="minorHAnsi" w:hAnsiTheme="minorHAnsi" w:cstheme="minorHAnsi"/>
          <w:bCs/>
          <w:sz w:val="20"/>
          <w:szCs w:val="20"/>
        </w:rPr>
        <w:t>pectively could be either Wednesday 12th or 19</w:t>
      </w:r>
      <w:r w:rsidR="003B55AF" w:rsidRPr="003B55AF">
        <w:rPr>
          <w:rFonts w:asciiTheme="minorHAnsi" w:hAnsiTheme="minorHAnsi" w:cstheme="minorHAnsi"/>
          <w:bCs/>
          <w:sz w:val="20"/>
          <w:szCs w:val="20"/>
          <w:vertAlign w:val="superscript"/>
        </w:rPr>
        <w:t>th</w:t>
      </w:r>
      <w:r w:rsidR="003B55AF">
        <w:rPr>
          <w:rFonts w:asciiTheme="minorHAnsi" w:hAnsiTheme="minorHAnsi" w:cstheme="minorHAnsi"/>
          <w:bCs/>
          <w:sz w:val="20"/>
          <w:szCs w:val="20"/>
        </w:rPr>
        <w:t xml:space="preserve"> May. VH bookings confirmed. </w:t>
      </w:r>
    </w:p>
    <w:p w:rsidR="003B55AF" w:rsidRDefault="003B55AF" w:rsidP="00DE0FB1">
      <w:pPr>
        <w:pStyle w:val="NoSpacing"/>
        <w:tabs>
          <w:tab w:val="left" w:pos="5175"/>
        </w:tabs>
        <w:rPr>
          <w:rFonts w:asciiTheme="minorHAnsi" w:hAnsiTheme="minorHAnsi" w:cstheme="minorHAnsi"/>
          <w:bCs/>
          <w:sz w:val="20"/>
          <w:szCs w:val="20"/>
        </w:rPr>
      </w:pPr>
    </w:p>
    <w:p w:rsidR="003B55AF" w:rsidRDefault="003B55AF" w:rsidP="00DE0FB1">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Should regulations prevent face to face meetings then the meetings would be held on the Zoom platform.</w:t>
      </w:r>
    </w:p>
    <w:p w:rsidR="003B55AF" w:rsidRDefault="003B55AF" w:rsidP="00DE0FB1">
      <w:pPr>
        <w:pStyle w:val="NoSpacing"/>
        <w:tabs>
          <w:tab w:val="left" w:pos="5175"/>
        </w:tabs>
        <w:rPr>
          <w:rFonts w:asciiTheme="minorHAnsi" w:hAnsiTheme="minorHAnsi" w:cstheme="minorHAnsi"/>
          <w:bCs/>
          <w:sz w:val="20"/>
          <w:szCs w:val="20"/>
        </w:rPr>
      </w:pPr>
    </w:p>
    <w:p w:rsidR="003B55AF" w:rsidRDefault="003B55AF" w:rsidP="00DE0FB1">
      <w:pPr>
        <w:pStyle w:val="NoSpacing"/>
        <w:tabs>
          <w:tab w:val="left" w:pos="5175"/>
        </w:tabs>
        <w:rPr>
          <w:rFonts w:asciiTheme="minorHAnsi" w:hAnsiTheme="minorHAnsi" w:cstheme="minorHAnsi"/>
          <w:bCs/>
          <w:sz w:val="20"/>
          <w:szCs w:val="20"/>
        </w:rPr>
      </w:pPr>
      <w:r>
        <w:rPr>
          <w:rFonts w:asciiTheme="minorHAnsi" w:hAnsiTheme="minorHAnsi" w:cstheme="minorHAnsi"/>
          <w:bCs/>
          <w:sz w:val="20"/>
          <w:szCs w:val="20"/>
        </w:rPr>
        <w:t xml:space="preserve">Clerk to monitor change in </w:t>
      </w:r>
      <w:r w:rsidR="005224AE">
        <w:rPr>
          <w:rFonts w:asciiTheme="minorHAnsi" w:hAnsiTheme="minorHAnsi" w:cstheme="minorHAnsi"/>
          <w:bCs/>
          <w:sz w:val="20"/>
          <w:szCs w:val="20"/>
        </w:rPr>
        <w:t>regulations, issue</w:t>
      </w:r>
      <w:r>
        <w:rPr>
          <w:rFonts w:asciiTheme="minorHAnsi" w:hAnsiTheme="minorHAnsi" w:cstheme="minorHAnsi"/>
          <w:bCs/>
          <w:sz w:val="20"/>
          <w:szCs w:val="20"/>
        </w:rPr>
        <w:t xml:space="preserve"> Agenda and invitations in good time for chosen date in May.</w:t>
      </w:r>
    </w:p>
    <w:p w:rsidR="003B55AF" w:rsidRDefault="003B55AF" w:rsidP="00DE0FB1">
      <w:pPr>
        <w:pStyle w:val="NoSpacing"/>
        <w:tabs>
          <w:tab w:val="left" w:pos="5175"/>
        </w:tabs>
        <w:rPr>
          <w:rFonts w:asciiTheme="minorHAnsi" w:hAnsiTheme="minorHAnsi" w:cstheme="minorHAnsi"/>
          <w:bCs/>
          <w:sz w:val="20"/>
          <w:szCs w:val="20"/>
        </w:rPr>
      </w:pPr>
    </w:p>
    <w:p w:rsidR="00E758FA" w:rsidRDefault="003B55AF" w:rsidP="00E758FA">
      <w:pPr>
        <w:pStyle w:val="NoSpacing"/>
        <w:rPr>
          <w:rFonts w:asciiTheme="minorHAnsi" w:hAnsiTheme="minorHAnsi" w:cstheme="minorHAnsi"/>
          <w:b/>
          <w:bCs/>
          <w:sz w:val="20"/>
          <w:szCs w:val="20"/>
        </w:rPr>
      </w:pPr>
      <w:r w:rsidRPr="003B55AF">
        <w:rPr>
          <w:rFonts w:asciiTheme="minorHAnsi" w:hAnsiTheme="minorHAnsi" w:cstheme="minorHAnsi"/>
          <w:b/>
          <w:bCs/>
          <w:sz w:val="20"/>
          <w:szCs w:val="20"/>
        </w:rPr>
        <w:t>8. Phone Box Maintenance</w:t>
      </w:r>
    </w:p>
    <w:p w:rsidR="003B55AF" w:rsidRDefault="003B55AF" w:rsidP="00E758FA">
      <w:pPr>
        <w:pStyle w:val="NoSpacing"/>
        <w:rPr>
          <w:rFonts w:asciiTheme="minorHAnsi" w:hAnsiTheme="minorHAnsi" w:cstheme="minorHAnsi"/>
          <w:b/>
          <w:bCs/>
          <w:sz w:val="20"/>
          <w:szCs w:val="20"/>
        </w:rPr>
      </w:pPr>
    </w:p>
    <w:p w:rsidR="003B55AF" w:rsidRPr="003B55AF" w:rsidRDefault="003B55AF" w:rsidP="00E758FA">
      <w:pPr>
        <w:pStyle w:val="NoSpacing"/>
        <w:rPr>
          <w:rFonts w:asciiTheme="minorHAnsi" w:hAnsiTheme="minorHAnsi" w:cstheme="minorHAnsi"/>
          <w:bCs/>
          <w:sz w:val="20"/>
          <w:szCs w:val="20"/>
        </w:rPr>
      </w:pPr>
      <w:r>
        <w:rPr>
          <w:rFonts w:asciiTheme="minorHAnsi" w:hAnsiTheme="minorHAnsi" w:cstheme="minorHAnsi"/>
          <w:bCs/>
          <w:sz w:val="20"/>
          <w:szCs w:val="20"/>
        </w:rPr>
        <w:t xml:space="preserve">A group of parishioners have taken over the management of the phone box. All resolved to minute thanks for their excellent work in managing its usage. Further if any maintenance of its fabric is required </w:t>
      </w:r>
      <w:r w:rsidR="003F47B1">
        <w:rPr>
          <w:rFonts w:asciiTheme="minorHAnsi" w:hAnsiTheme="minorHAnsi" w:cstheme="minorHAnsi"/>
          <w:bCs/>
          <w:sz w:val="20"/>
          <w:szCs w:val="20"/>
        </w:rPr>
        <w:t>they should contact the Parish Council.</w:t>
      </w:r>
    </w:p>
    <w:p w:rsidR="003B55AF" w:rsidRDefault="003B55AF" w:rsidP="00E758FA">
      <w:pPr>
        <w:pStyle w:val="NoSpacing"/>
        <w:rPr>
          <w:rFonts w:asciiTheme="minorHAnsi" w:hAnsiTheme="minorHAnsi" w:cstheme="minorHAnsi"/>
          <w:bCs/>
          <w:sz w:val="20"/>
          <w:szCs w:val="20"/>
        </w:rPr>
      </w:pPr>
    </w:p>
    <w:p w:rsidR="00E758FA" w:rsidRDefault="003F47B1" w:rsidP="00E758FA">
      <w:pPr>
        <w:pStyle w:val="NoSpacing"/>
        <w:rPr>
          <w:rFonts w:asciiTheme="minorHAnsi" w:hAnsiTheme="minorHAnsi" w:cstheme="minorHAnsi"/>
          <w:b/>
          <w:bCs/>
          <w:sz w:val="20"/>
          <w:szCs w:val="20"/>
        </w:rPr>
      </w:pPr>
      <w:r>
        <w:rPr>
          <w:rFonts w:asciiTheme="minorHAnsi" w:hAnsiTheme="minorHAnsi" w:cstheme="minorHAnsi"/>
          <w:b/>
          <w:bCs/>
          <w:sz w:val="20"/>
          <w:szCs w:val="20"/>
        </w:rPr>
        <w:t>9</w:t>
      </w:r>
      <w:r w:rsidR="00E758FA">
        <w:rPr>
          <w:rFonts w:asciiTheme="minorHAnsi" w:hAnsiTheme="minorHAnsi" w:cstheme="minorHAnsi"/>
          <w:b/>
          <w:bCs/>
          <w:sz w:val="20"/>
          <w:szCs w:val="20"/>
        </w:rPr>
        <w:t>.  Hol</w:t>
      </w:r>
      <w:r w:rsidR="00F54EAF">
        <w:rPr>
          <w:rFonts w:asciiTheme="minorHAnsi" w:hAnsiTheme="minorHAnsi" w:cstheme="minorHAnsi"/>
          <w:b/>
          <w:bCs/>
          <w:sz w:val="20"/>
          <w:szCs w:val="20"/>
        </w:rPr>
        <w:t xml:space="preserve">ly Bush Inn – Update re </w:t>
      </w:r>
      <w:r w:rsidR="00E758FA">
        <w:rPr>
          <w:rFonts w:asciiTheme="minorHAnsi" w:hAnsiTheme="minorHAnsi" w:cstheme="minorHAnsi"/>
          <w:b/>
          <w:bCs/>
          <w:sz w:val="20"/>
          <w:szCs w:val="20"/>
        </w:rPr>
        <w:t>Tree Preservation Orders on two trees at car park entrance.</w:t>
      </w:r>
    </w:p>
    <w:p w:rsidR="00E758FA" w:rsidRDefault="00E758FA" w:rsidP="00E758FA">
      <w:pPr>
        <w:pStyle w:val="NoSpacing"/>
        <w:rPr>
          <w:rFonts w:asciiTheme="minorHAnsi" w:hAnsiTheme="minorHAnsi" w:cstheme="minorHAnsi"/>
          <w:b/>
          <w:bCs/>
          <w:sz w:val="20"/>
          <w:szCs w:val="20"/>
        </w:rPr>
      </w:pPr>
    </w:p>
    <w:p w:rsidR="00E758FA" w:rsidRDefault="00F54EAF" w:rsidP="00E758FA">
      <w:pPr>
        <w:pStyle w:val="NoSpacing"/>
        <w:rPr>
          <w:rFonts w:asciiTheme="minorHAnsi" w:hAnsiTheme="minorHAnsi" w:cstheme="minorHAnsi"/>
          <w:bCs/>
          <w:sz w:val="20"/>
          <w:szCs w:val="20"/>
        </w:rPr>
      </w:pPr>
      <w:r>
        <w:rPr>
          <w:rFonts w:asciiTheme="minorHAnsi" w:hAnsiTheme="minorHAnsi" w:cstheme="minorHAnsi"/>
          <w:bCs/>
          <w:sz w:val="20"/>
          <w:szCs w:val="20"/>
        </w:rPr>
        <w:t>Two plaques have been sourced and attached to each tree thanking the respective benefactors. No progress with Tree Protection Officer.</w:t>
      </w:r>
    </w:p>
    <w:p w:rsidR="00E758FA" w:rsidRDefault="00E758FA" w:rsidP="00E758FA">
      <w:pPr>
        <w:pStyle w:val="NoSpacing"/>
        <w:rPr>
          <w:rFonts w:asciiTheme="minorHAnsi" w:hAnsiTheme="minorHAnsi" w:cstheme="minorHAnsi"/>
          <w:bCs/>
          <w:sz w:val="20"/>
          <w:szCs w:val="20"/>
        </w:rPr>
      </w:pPr>
    </w:p>
    <w:p w:rsidR="00E758FA" w:rsidRDefault="003F47B1" w:rsidP="00E758FA">
      <w:pPr>
        <w:pStyle w:val="NoSpacing"/>
        <w:rPr>
          <w:rFonts w:asciiTheme="minorHAnsi" w:hAnsiTheme="minorHAnsi" w:cstheme="minorHAnsi"/>
          <w:b/>
          <w:bCs/>
          <w:sz w:val="20"/>
          <w:szCs w:val="20"/>
        </w:rPr>
      </w:pPr>
      <w:r>
        <w:rPr>
          <w:rFonts w:asciiTheme="minorHAnsi" w:hAnsiTheme="minorHAnsi" w:cstheme="minorHAnsi"/>
          <w:b/>
          <w:bCs/>
          <w:sz w:val="20"/>
          <w:szCs w:val="20"/>
        </w:rPr>
        <w:t>10</w:t>
      </w:r>
      <w:r w:rsidR="00E758FA" w:rsidRPr="00514383">
        <w:rPr>
          <w:rFonts w:asciiTheme="minorHAnsi" w:hAnsiTheme="minorHAnsi" w:cstheme="minorHAnsi"/>
          <w:b/>
          <w:bCs/>
          <w:sz w:val="20"/>
          <w:szCs w:val="20"/>
        </w:rPr>
        <w:t xml:space="preserve">. </w:t>
      </w:r>
      <w:r w:rsidR="00E758FA">
        <w:rPr>
          <w:rFonts w:asciiTheme="minorHAnsi" w:hAnsiTheme="minorHAnsi" w:cstheme="minorHAnsi"/>
          <w:b/>
          <w:bCs/>
          <w:sz w:val="20"/>
          <w:szCs w:val="20"/>
        </w:rPr>
        <w:t>Tipping reported at Salt Heath</w:t>
      </w:r>
    </w:p>
    <w:p w:rsidR="00E758FA" w:rsidRDefault="00E758FA" w:rsidP="00E758FA">
      <w:pPr>
        <w:pStyle w:val="NoSpacing"/>
        <w:rPr>
          <w:rFonts w:asciiTheme="minorHAnsi" w:hAnsiTheme="minorHAnsi" w:cstheme="minorHAnsi"/>
          <w:b/>
          <w:bCs/>
          <w:sz w:val="20"/>
          <w:szCs w:val="20"/>
        </w:rPr>
      </w:pPr>
    </w:p>
    <w:p w:rsidR="00E758FA" w:rsidRPr="00514383" w:rsidRDefault="003F47B1" w:rsidP="00E758FA">
      <w:pPr>
        <w:pStyle w:val="NoSpacing"/>
        <w:rPr>
          <w:rFonts w:asciiTheme="minorHAnsi" w:hAnsiTheme="minorHAnsi" w:cstheme="minorHAnsi"/>
          <w:sz w:val="20"/>
          <w:szCs w:val="20"/>
        </w:rPr>
      </w:pPr>
      <w:r>
        <w:rPr>
          <w:rFonts w:asciiTheme="minorHAnsi" w:hAnsiTheme="minorHAnsi" w:cstheme="minorHAnsi"/>
          <w:bCs/>
          <w:sz w:val="20"/>
          <w:szCs w:val="20"/>
        </w:rPr>
        <w:t>The Village residents who raised this matter have now been appraised of</w:t>
      </w:r>
      <w:r w:rsidR="00E758FA">
        <w:rPr>
          <w:rFonts w:asciiTheme="minorHAnsi" w:hAnsiTheme="minorHAnsi" w:cstheme="minorHAnsi"/>
          <w:bCs/>
          <w:sz w:val="20"/>
          <w:szCs w:val="20"/>
        </w:rPr>
        <w:t xml:space="preserve"> the cur</w:t>
      </w:r>
      <w:r>
        <w:rPr>
          <w:rFonts w:asciiTheme="minorHAnsi" w:hAnsiTheme="minorHAnsi" w:cstheme="minorHAnsi"/>
          <w:bCs/>
          <w:sz w:val="20"/>
          <w:szCs w:val="20"/>
        </w:rPr>
        <w:t xml:space="preserve">rent position from </w:t>
      </w:r>
      <w:r w:rsidR="00E758FA">
        <w:rPr>
          <w:rFonts w:asciiTheme="minorHAnsi" w:hAnsiTheme="minorHAnsi" w:cstheme="minorHAnsi"/>
          <w:bCs/>
          <w:sz w:val="20"/>
          <w:szCs w:val="20"/>
        </w:rPr>
        <w:t>the Environmental Off</w:t>
      </w:r>
      <w:r>
        <w:rPr>
          <w:rFonts w:asciiTheme="minorHAnsi" w:hAnsiTheme="minorHAnsi" w:cstheme="minorHAnsi"/>
          <w:bCs/>
          <w:sz w:val="20"/>
          <w:szCs w:val="20"/>
        </w:rPr>
        <w:t>icer at SBC, and advised what to do if future reporting is required.</w:t>
      </w:r>
    </w:p>
    <w:p w:rsidR="00E758FA" w:rsidRPr="00514383" w:rsidRDefault="00E758FA" w:rsidP="00E758FA">
      <w:pPr>
        <w:rPr>
          <w:rFonts w:asciiTheme="minorHAnsi" w:hAnsiTheme="minorHAnsi" w:cstheme="minorHAnsi"/>
          <w:sz w:val="20"/>
          <w:szCs w:val="20"/>
        </w:rPr>
      </w:pPr>
    </w:p>
    <w:p w:rsidR="003F47B1" w:rsidRDefault="003F47B1" w:rsidP="00E758FA">
      <w:pPr>
        <w:rPr>
          <w:rFonts w:asciiTheme="minorHAnsi" w:hAnsiTheme="minorHAnsi" w:cstheme="minorHAnsi"/>
          <w:b/>
          <w:sz w:val="20"/>
          <w:szCs w:val="20"/>
        </w:rPr>
      </w:pPr>
      <w:r>
        <w:rPr>
          <w:rFonts w:asciiTheme="minorHAnsi" w:hAnsiTheme="minorHAnsi" w:cstheme="minorHAnsi"/>
          <w:b/>
          <w:sz w:val="20"/>
          <w:szCs w:val="20"/>
        </w:rPr>
        <w:t>11. Discussion re ownership of the old railway track from Station House to the Old Bridge / the building of permanent structures in the woods along Brick Kiln Lane</w:t>
      </w:r>
    </w:p>
    <w:p w:rsidR="003F47B1" w:rsidRDefault="003F47B1" w:rsidP="00E758FA">
      <w:pPr>
        <w:rPr>
          <w:rFonts w:asciiTheme="minorHAnsi" w:hAnsiTheme="minorHAnsi" w:cstheme="minorHAnsi"/>
          <w:b/>
          <w:sz w:val="20"/>
          <w:szCs w:val="20"/>
        </w:rPr>
      </w:pPr>
    </w:p>
    <w:p w:rsidR="003F47B1" w:rsidRDefault="003F47B1" w:rsidP="00E758FA">
      <w:pPr>
        <w:rPr>
          <w:rFonts w:asciiTheme="minorHAnsi" w:hAnsiTheme="minorHAnsi" w:cstheme="minorHAnsi"/>
          <w:sz w:val="20"/>
          <w:szCs w:val="20"/>
        </w:rPr>
      </w:pPr>
      <w:r>
        <w:rPr>
          <w:rFonts w:asciiTheme="minorHAnsi" w:hAnsiTheme="minorHAnsi" w:cstheme="minorHAnsi"/>
          <w:sz w:val="20"/>
          <w:szCs w:val="20"/>
        </w:rPr>
        <w:t>Clerk to establish ownership of the land comprising the old railway track to ascertain who should maintain the trees along it.</w:t>
      </w:r>
    </w:p>
    <w:p w:rsidR="003F47B1" w:rsidRDefault="003F47B1" w:rsidP="00E758FA">
      <w:pPr>
        <w:rPr>
          <w:rFonts w:asciiTheme="minorHAnsi" w:hAnsiTheme="minorHAnsi" w:cstheme="minorHAnsi"/>
          <w:sz w:val="20"/>
          <w:szCs w:val="20"/>
        </w:rPr>
      </w:pPr>
    </w:p>
    <w:p w:rsidR="00E758FA" w:rsidRPr="003F47B1" w:rsidRDefault="003F47B1" w:rsidP="00E758FA">
      <w:pPr>
        <w:rPr>
          <w:rFonts w:asciiTheme="minorHAnsi" w:hAnsiTheme="minorHAnsi" w:cstheme="minorHAnsi"/>
          <w:b/>
          <w:sz w:val="20"/>
          <w:szCs w:val="20"/>
        </w:rPr>
      </w:pPr>
      <w:r>
        <w:rPr>
          <w:rFonts w:asciiTheme="minorHAnsi" w:hAnsiTheme="minorHAnsi" w:cstheme="minorHAnsi"/>
          <w:sz w:val="20"/>
          <w:szCs w:val="20"/>
        </w:rPr>
        <w:t>Clerk to advise the</w:t>
      </w:r>
      <w:r>
        <w:rPr>
          <w:rFonts w:asciiTheme="minorHAnsi" w:hAnsiTheme="minorHAnsi" w:cstheme="minorHAnsi"/>
          <w:b/>
          <w:sz w:val="20"/>
          <w:szCs w:val="20"/>
        </w:rPr>
        <w:t xml:space="preserve"> </w:t>
      </w:r>
      <w:r>
        <w:rPr>
          <w:rFonts w:asciiTheme="minorHAnsi" w:hAnsiTheme="minorHAnsi" w:cstheme="minorHAnsi"/>
          <w:bCs/>
          <w:sz w:val="20"/>
          <w:szCs w:val="20"/>
        </w:rPr>
        <w:t xml:space="preserve">SBC Planning Enforcement Officer of concerns re structures on Brick </w:t>
      </w:r>
      <w:r w:rsidR="0056263C">
        <w:rPr>
          <w:rFonts w:asciiTheme="minorHAnsi" w:hAnsiTheme="minorHAnsi" w:cstheme="minorHAnsi"/>
          <w:bCs/>
          <w:sz w:val="20"/>
          <w:szCs w:val="20"/>
        </w:rPr>
        <w:t xml:space="preserve">Kiln </w:t>
      </w:r>
      <w:r>
        <w:rPr>
          <w:rFonts w:asciiTheme="minorHAnsi" w:hAnsiTheme="minorHAnsi" w:cstheme="minorHAnsi"/>
          <w:bCs/>
          <w:sz w:val="20"/>
          <w:szCs w:val="20"/>
        </w:rPr>
        <w:t>Lane and to seek confirmation that a Waste Transfer Licence is held by the operatives of the site.</w:t>
      </w:r>
    </w:p>
    <w:p w:rsidR="00E758FA" w:rsidRPr="00514383" w:rsidRDefault="00E758FA" w:rsidP="00E758FA">
      <w:pPr>
        <w:rPr>
          <w:rFonts w:asciiTheme="minorHAnsi" w:hAnsiTheme="minorHAnsi" w:cstheme="minorHAnsi"/>
          <w:sz w:val="20"/>
          <w:szCs w:val="20"/>
        </w:rPr>
      </w:pPr>
    </w:p>
    <w:p w:rsidR="00E758FA" w:rsidRPr="00514383" w:rsidRDefault="003F47B1" w:rsidP="00E758FA">
      <w:pPr>
        <w:rPr>
          <w:rFonts w:asciiTheme="minorHAnsi" w:hAnsiTheme="minorHAnsi" w:cstheme="minorHAnsi"/>
          <w:b/>
          <w:sz w:val="20"/>
          <w:szCs w:val="20"/>
        </w:rPr>
      </w:pPr>
      <w:r>
        <w:rPr>
          <w:rFonts w:asciiTheme="minorHAnsi" w:hAnsiTheme="minorHAnsi" w:cstheme="minorHAnsi"/>
          <w:b/>
          <w:sz w:val="20"/>
          <w:szCs w:val="20"/>
        </w:rPr>
        <w:t>12</w:t>
      </w:r>
      <w:r w:rsidR="00E758FA">
        <w:rPr>
          <w:rFonts w:asciiTheme="minorHAnsi" w:hAnsiTheme="minorHAnsi" w:cstheme="minorHAnsi"/>
          <w:b/>
          <w:sz w:val="20"/>
          <w:szCs w:val="20"/>
        </w:rPr>
        <w:t xml:space="preserve">. Maggie </w:t>
      </w:r>
      <w:r w:rsidR="005224AE">
        <w:rPr>
          <w:rFonts w:asciiTheme="minorHAnsi" w:hAnsiTheme="minorHAnsi" w:cstheme="minorHAnsi"/>
          <w:b/>
          <w:sz w:val="20"/>
          <w:szCs w:val="20"/>
        </w:rPr>
        <w:t>Yates’s</w:t>
      </w:r>
      <w:r w:rsidR="00E758FA">
        <w:rPr>
          <w:rFonts w:asciiTheme="minorHAnsi" w:hAnsiTheme="minorHAnsi" w:cstheme="minorHAnsi"/>
          <w:b/>
          <w:sz w:val="20"/>
          <w:szCs w:val="20"/>
        </w:rPr>
        <w:t xml:space="preserve"> Bungalow, Salt village</w:t>
      </w:r>
    </w:p>
    <w:p w:rsidR="00E758FA" w:rsidRPr="00514383" w:rsidRDefault="00E758FA" w:rsidP="00E758FA">
      <w:pPr>
        <w:rPr>
          <w:rFonts w:asciiTheme="minorHAnsi" w:hAnsiTheme="minorHAnsi" w:cstheme="minorHAnsi"/>
          <w:b/>
          <w:sz w:val="20"/>
          <w:szCs w:val="20"/>
        </w:rPr>
      </w:pPr>
    </w:p>
    <w:p w:rsidR="00E758FA" w:rsidRDefault="003F47B1" w:rsidP="00E758FA">
      <w:pPr>
        <w:rPr>
          <w:rFonts w:asciiTheme="minorHAnsi" w:hAnsiTheme="minorHAnsi" w:cstheme="minorHAnsi"/>
          <w:sz w:val="20"/>
          <w:szCs w:val="20"/>
        </w:rPr>
      </w:pPr>
      <w:r>
        <w:rPr>
          <w:rFonts w:asciiTheme="minorHAnsi" w:hAnsiTheme="minorHAnsi" w:cstheme="minorHAnsi"/>
          <w:sz w:val="20"/>
          <w:szCs w:val="20"/>
        </w:rPr>
        <w:t xml:space="preserve">The Clerk advised the </w:t>
      </w:r>
      <w:r w:rsidR="00E758FA">
        <w:rPr>
          <w:rFonts w:asciiTheme="minorHAnsi" w:hAnsiTheme="minorHAnsi" w:cstheme="minorHAnsi"/>
          <w:sz w:val="20"/>
          <w:szCs w:val="20"/>
        </w:rPr>
        <w:t>current position</w:t>
      </w:r>
      <w:r>
        <w:rPr>
          <w:rFonts w:asciiTheme="minorHAnsi" w:hAnsiTheme="minorHAnsi" w:cstheme="minorHAnsi"/>
          <w:sz w:val="20"/>
          <w:szCs w:val="20"/>
        </w:rPr>
        <w:t xml:space="preserve"> as reported to him by a village resident. Ma</w:t>
      </w:r>
      <w:r w:rsidR="00AB2799">
        <w:rPr>
          <w:rFonts w:asciiTheme="minorHAnsi" w:hAnsiTheme="minorHAnsi" w:cstheme="minorHAnsi"/>
          <w:sz w:val="20"/>
          <w:szCs w:val="20"/>
        </w:rPr>
        <w:t xml:space="preserve">tters are proceeding slowly and </w:t>
      </w:r>
      <w:r>
        <w:rPr>
          <w:rFonts w:asciiTheme="minorHAnsi" w:hAnsiTheme="minorHAnsi" w:cstheme="minorHAnsi"/>
          <w:sz w:val="20"/>
          <w:szCs w:val="20"/>
        </w:rPr>
        <w:t>it is hopeful a sale might be achieved in the not too distant future.</w:t>
      </w:r>
    </w:p>
    <w:p w:rsidR="00E758FA" w:rsidRDefault="00E758FA" w:rsidP="00E758FA">
      <w:pPr>
        <w:rPr>
          <w:rFonts w:asciiTheme="minorHAnsi" w:hAnsiTheme="minorHAnsi" w:cstheme="minorHAnsi"/>
          <w:sz w:val="20"/>
          <w:szCs w:val="20"/>
        </w:rPr>
      </w:pPr>
    </w:p>
    <w:p w:rsidR="005224AE" w:rsidRDefault="005224AE" w:rsidP="00E758FA">
      <w:pPr>
        <w:pStyle w:val="NoSpacing"/>
        <w:rPr>
          <w:rFonts w:asciiTheme="minorHAnsi" w:hAnsiTheme="minorHAnsi" w:cstheme="minorHAnsi"/>
          <w:b/>
          <w:sz w:val="20"/>
          <w:szCs w:val="20"/>
        </w:rPr>
      </w:pPr>
      <w:r>
        <w:rPr>
          <w:rFonts w:asciiTheme="minorHAnsi" w:hAnsiTheme="minorHAnsi" w:cstheme="minorHAnsi"/>
          <w:b/>
          <w:sz w:val="20"/>
          <w:szCs w:val="20"/>
        </w:rPr>
        <w:t>13. HS2 Consultation</w:t>
      </w:r>
    </w:p>
    <w:p w:rsidR="005224AE" w:rsidRDefault="005224AE" w:rsidP="00E758FA">
      <w:pPr>
        <w:pStyle w:val="NoSpacing"/>
        <w:rPr>
          <w:rFonts w:asciiTheme="minorHAnsi" w:hAnsiTheme="minorHAnsi" w:cstheme="minorHAnsi"/>
          <w:b/>
          <w:sz w:val="20"/>
          <w:szCs w:val="20"/>
        </w:rPr>
      </w:pPr>
    </w:p>
    <w:p w:rsidR="005224AE" w:rsidRPr="005224AE" w:rsidRDefault="005224AE" w:rsidP="00E758FA">
      <w:pPr>
        <w:pStyle w:val="NoSpacing"/>
        <w:rPr>
          <w:rFonts w:asciiTheme="minorHAnsi" w:hAnsiTheme="minorHAnsi" w:cstheme="minorHAnsi"/>
          <w:sz w:val="20"/>
          <w:szCs w:val="20"/>
        </w:rPr>
      </w:pPr>
      <w:r>
        <w:rPr>
          <w:rFonts w:asciiTheme="minorHAnsi" w:hAnsiTheme="minorHAnsi" w:cstheme="minorHAnsi"/>
          <w:sz w:val="20"/>
          <w:szCs w:val="20"/>
        </w:rPr>
        <w:t>Clerk advised of, and subsequently circulated, the collective response from the Parish Councils comprising the Trent Valley Collaboration Group.</w:t>
      </w:r>
    </w:p>
    <w:p w:rsidR="005224AE" w:rsidRDefault="005224AE" w:rsidP="00E758FA">
      <w:pPr>
        <w:pStyle w:val="NoSpacing"/>
        <w:rPr>
          <w:rFonts w:asciiTheme="minorHAnsi" w:hAnsiTheme="minorHAnsi" w:cstheme="minorHAnsi"/>
          <w:b/>
          <w:sz w:val="20"/>
          <w:szCs w:val="20"/>
        </w:rPr>
      </w:pPr>
    </w:p>
    <w:p w:rsidR="00E758FA" w:rsidRPr="00514383" w:rsidRDefault="00E758FA" w:rsidP="00E758FA">
      <w:pPr>
        <w:pStyle w:val="NoSpacing"/>
        <w:rPr>
          <w:rFonts w:asciiTheme="minorHAnsi" w:hAnsiTheme="minorHAnsi" w:cstheme="minorHAnsi"/>
          <w:b/>
          <w:sz w:val="20"/>
          <w:szCs w:val="20"/>
        </w:rPr>
      </w:pPr>
      <w:r w:rsidRPr="00514383">
        <w:rPr>
          <w:rFonts w:asciiTheme="minorHAnsi" w:hAnsiTheme="minorHAnsi" w:cstheme="minorHAnsi"/>
          <w:b/>
          <w:sz w:val="20"/>
          <w:szCs w:val="20"/>
        </w:rPr>
        <w:t xml:space="preserve"> </w:t>
      </w:r>
      <w:r w:rsidR="005224AE">
        <w:rPr>
          <w:rFonts w:asciiTheme="minorHAnsi" w:hAnsiTheme="minorHAnsi" w:cstheme="minorHAnsi"/>
          <w:b/>
          <w:sz w:val="20"/>
          <w:szCs w:val="20"/>
        </w:rPr>
        <w:t xml:space="preserve">14. </w:t>
      </w:r>
      <w:r w:rsidRPr="00514383">
        <w:rPr>
          <w:rFonts w:asciiTheme="minorHAnsi" w:hAnsiTheme="minorHAnsi" w:cstheme="minorHAnsi"/>
          <w:b/>
          <w:sz w:val="20"/>
          <w:szCs w:val="20"/>
        </w:rPr>
        <w:t>To discuss Highways issues and note any requiring reporting</w:t>
      </w:r>
    </w:p>
    <w:p w:rsidR="005224AE" w:rsidRDefault="005224AE" w:rsidP="00E758FA">
      <w:pPr>
        <w:pStyle w:val="NoSpacing"/>
        <w:rPr>
          <w:rFonts w:asciiTheme="minorHAnsi" w:hAnsiTheme="minorHAnsi" w:cstheme="minorHAnsi"/>
          <w:sz w:val="20"/>
          <w:szCs w:val="20"/>
        </w:rPr>
      </w:pPr>
    </w:p>
    <w:p w:rsidR="00E758FA" w:rsidRDefault="005224AE" w:rsidP="00E758FA">
      <w:pPr>
        <w:pStyle w:val="NoSpacing"/>
        <w:rPr>
          <w:rFonts w:asciiTheme="minorHAnsi" w:hAnsiTheme="minorHAnsi" w:cstheme="minorHAnsi"/>
          <w:sz w:val="20"/>
          <w:szCs w:val="20"/>
        </w:rPr>
      </w:pPr>
      <w:r>
        <w:rPr>
          <w:rFonts w:asciiTheme="minorHAnsi" w:hAnsiTheme="minorHAnsi" w:cstheme="minorHAnsi"/>
          <w:sz w:val="20"/>
          <w:szCs w:val="20"/>
        </w:rPr>
        <w:t xml:space="preserve">Blue sign now installed on the A51 </w:t>
      </w:r>
      <w:r w:rsidR="00E758FA">
        <w:rPr>
          <w:rFonts w:asciiTheme="minorHAnsi" w:hAnsiTheme="minorHAnsi" w:cstheme="minorHAnsi"/>
          <w:sz w:val="20"/>
          <w:szCs w:val="20"/>
        </w:rPr>
        <w:t>carriageway, heading from Stone to Weston</w:t>
      </w:r>
      <w:r>
        <w:rPr>
          <w:rFonts w:asciiTheme="minorHAnsi" w:hAnsiTheme="minorHAnsi" w:cstheme="minorHAnsi"/>
          <w:sz w:val="20"/>
          <w:szCs w:val="20"/>
        </w:rPr>
        <w:t>, prohibiting</w:t>
      </w:r>
      <w:r w:rsidR="00E758FA">
        <w:rPr>
          <w:rFonts w:asciiTheme="minorHAnsi" w:hAnsiTheme="minorHAnsi" w:cstheme="minorHAnsi"/>
          <w:sz w:val="20"/>
          <w:szCs w:val="20"/>
        </w:rPr>
        <w:t xml:space="preserve"> HGV’s turning right and entering Salt via Casey Bridge. </w:t>
      </w:r>
    </w:p>
    <w:p w:rsidR="00AB2799" w:rsidRDefault="00AB2799" w:rsidP="00E758FA">
      <w:pPr>
        <w:pStyle w:val="NoSpacing"/>
        <w:rPr>
          <w:rFonts w:asciiTheme="minorHAnsi" w:hAnsiTheme="minorHAnsi" w:cstheme="minorHAnsi"/>
          <w:sz w:val="20"/>
          <w:szCs w:val="20"/>
        </w:rPr>
      </w:pPr>
    </w:p>
    <w:p w:rsidR="005224AE" w:rsidRPr="00514383" w:rsidRDefault="005224AE" w:rsidP="00E758FA">
      <w:pPr>
        <w:pStyle w:val="NoSpacing"/>
        <w:rPr>
          <w:rFonts w:asciiTheme="minorHAnsi" w:hAnsiTheme="minorHAnsi" w:cstheme="minorHAnsi"/>
          <w:sz w:val="20"/>
          <w:szCs w:val="20"/>
        </w:rPr>
      </w:pPr>
      <w:r>
        <w:rPr>
          <w:rFonts w:asciiTheme="minorHAnsi" w:hAnsiTheme="minorHAnsi" w:cstheme="minorHAnsi"/>
          <w:sz w:val="20"/>
          <w:szCs w:val="20"/>
        </w:rPr>
        <w:t>194/21</w:t>
      </w:r>
    </w:p>
    <w:p w:rsidR="00E758FA" w:rsidRPr="00514383" w:rsidRDefault="00E758FA" w:rsidP="00E758FA">
      <w:pPr>
        <w:pStyle w:val="ListParagraph"/>
        <w:rPr>
          <w:rFonts w:asciiTheme="minorHAnsi" w:hAnsiTheme="minorHAnsi" w:cstheme="minorHAnsi"/>
          <w:b/>
          <w:sz w:val="20"/>
          <w:szCs w:val="20"/>
        </w:rPr>
      </w:pPr>
    </w:p>
    <w:p w:rsidR="005224AE" w:rsidRDefault="005224AE" w:rsidP="00E758FA">
      <w:pPr>
        <w:pStyle w:val="NoSpacing"/>
        <w:rPr>
          <w:rFonts w:asciiTheme="minorHAnsi" w:hAnsiTheme="minorHAnsi" w:cstheme="minorHAnsi"/>
          <w:b/>
          <w:sz w:val="20"/>
          <w:szCs w:val="20"/>
        </w:rPr>
      </w:pPr>
      <w:r>
        <w:rPr>
          <w:rFonts w:asciiTheme="minorHAnsi" w:hAnsiTheme="minorHAnsi" w:cstheme="minorHAnsi"/>
          <w:b/>
          <w:sz w:val="20"/>
          <w:szCs w:val="20"/>
        </w:rPr>
        <w:t xml:space="preserve"> </w:t>
      </w:r>
    </w:p>
    <w:p w:rsidR="00E758FA" w:rsidRPr="00514383" w:rsidRDefault="005224AE" w:rsidP="00E758FA">
      <w:pPr>
        <w:pStyle w:val="NoSpacing"/>
        <w:rPr>
          <w:rFonts w:asciiTheme="minorHAnsi" w:hAnsiTheme="minorHAnsi" w:cstheme="minorHAnsi"/>
          <w:sz w:val="20"/>
          <w:szCs w:val="20"/>
        </w:rPr>
      </w:pPr>
      <w:r>
        <w:rPr>
          <w:rFonts w:asciiTheme="minorHAnsi" w:hAnsiTheme="minorHAnsi" w:cstheme="minorHAnsi"/>
          <w:b/>
          <w:sz w:val="20"/>
          <w:szCs w:val="20"/>
        </w:rPr>
        <w:lastRenderedPageBreak/>
        <w:t>15</w:t>
      </w:r>
      <w:r w:rsidR="00E758FA" w:rsidRPr="00514383">
        <w:rPr>
          <w:rFonts w:asciiTheme="minorHAnsi" w:hAnsiTheme="minorHAnsi" w:cstheme="minorHAnsi"/>
          <w:b/>
          <w:sz w:val="20"/>
          <w:szCs w:val="20"/>
        </w:rPr>
        <w:t>. To review correspondence received</w:t>
      </w:r>
      <w:r w:rsidR="00E758FA" w:rsidRPr="00514383">
        <w:rPr>
          <w:rFonts w:asciiTheme="minorHAnsi" w:hAnsiTheme="minorHAnsi" w:cstheme="minorHAnsi"/>
          <w:b/>
          <w:sz w:val="20"/>
          <w:szCs w:val="20"/>
        </w:rPr>
        <w:br/>
      </w:r>
    </w:p>
    <w:p w:rsidR="00E758FA" w:rsidRPr="00514383" w:rsidRDefault="00E758FA" w:rsidP="00E758FA">
      <w:pPr>
        <w:pStyle w:val="NoSpacing"/>
        <w:rPr>
          <w:rFonts w:asciiTheme="minorHAnsi" w:hAnsiTheme="minorHAnsi" w:cstheme="minorHAnsi"/>
          <w:b/>
          <w:sz w:val="20"/>
          <w:szCs w:val="20"/>
        </w:rPr>
      </w:pPr>
      <w:r w:rsidRPr="00514383">
        <w:rPr>
          <w:rFonts w:asciiTheme="minorHAnsi" w:hAnsiTheme="minorHAnsi" w:cstheme="minorHAnsi"/>
          <w:sz w:val="20"/>
          <w:szCs w:val="20"/>
        </w:rPr>
        <w:t>Clerk to distribute when received</w:t>
      </w:r>
    </w:p>
    <w:p w:rsidR="00E758FA" w:rsidRPr="00514383" w:rsidRDefault="00E758FA" w:rsidP="00E758FA">
      <w:pPr>
        <w:pStyle w:val="NoSpacing"/>
        <w:rPr>
          <w:rFonts w:asciiTheme="minorHAnsi" w:hAnsiTheme="minorHAnsi" w:cstheme="minorHAnsi"/>
          <w:b/>
          <w:sz w:val="20"/>
          <w:szCs w:val="20"/>
        </w:rPr>
      </w:pPr>
    </w:p>
    <w:p w:rsidR="00AB2799" w:rsidRDefault="005224AE" w:rsidP="00E758FA">
      <w:pPr>
        <w:pStyle w:val="NoSpacing"/>
        <w:rPr>
          <w:rFonts w:asciiTheme="minorHAnsi" w:hAnsiTheme="minorHAnsi" w:cstheme="minorHAnsi"/>
          <w:b/>
          <w:sz w:val="20"/>
          <w:szCs w:val="20"/>
        </w:rPr>
      </w:pPr>
      <w:r>
        <w:rPr>
          <w:rFonts w:asciiTheme="minorHAnsi" w:hAnsiTheme="minorHAnsi" w:cstheme="minorHAnsi"/>
          <w:b/>
          <w:sz w:val="20"/>
          <w:szCs w:val="20"/>
        </w:rPr>
        <w:t>16</w:t>
      </w:r>
      <w:r w:rsidR="00E758FA" w:rsidRPr="00514383">
        <w:rPr>
          <w:rFonts w:asciiTheme="minorHAnsi" w:hAnsiTheme="minorHAnsi" w:cstheme="minorHAnsi"/>
          <w:b/>
          <w:sz w:val="20"/>
          <w:szCs w:val="20"/>
        </w:rPr>
        <w:t>. To inform attendees of dates of future meetings</w:t>
      </w:r>
    </w:p>
    <w:p w:rsidR="00E758FA" w:rsidRPr="00514383" w:rsidRDefault="00E758FA" w:rsidP="00E758FA">
      <w:pPr>
        <w:pStyle w:val="NoSpacing"/>
        <w:rPr>
          <w:rFonts w:asciiTheme="minorHAnsi" w:hAnsiTheme="minorHAnsi" w:cstheme="minorHAnsi"/>
          <w:sz w:val="20"/>
          <w:szCs w:val="20"/>
        </w:rPr>
      </w:pPr>
      <w:r w:rsidRPr="00514383">
        <w:rPr>
          <w:rFonts w:asciiTheme="minorHAnsi" w:hAnsiTheme="minorHAnsi" w:cstheme="minorHAnsi"/>
          <w:b/>
          <w:sz w:val="20"/>
          <w:szCs w:val="20"/>
        </w:rPr>
        <w:br/>
      </w:r>
      <w:r w:rsidRPr="00514383">
        <w:rPr>
          <w:rFonts w:asciiTheme="minorHAnsi" w:hAnsiTheme="minorHAnsi" w:cstheme="minorHAnsi"/>
          <w:sz w:val="20"/>
          <w:szCs w:val="20"/>
        </w:rPr>
        <w:t>To note dates of future meetings as follows: Wednesdays at 7.30pm</w:t>
      </w:r>
      <w:r>
        <w:rPr>
          <w:rFonts w:asciiTheme="minorHAnsi" w:hAnsiTheme="minorHAnsi" w:cstheme="minorHAnsi"/>
          <w:sz w:val="20"/>
          <w:szCs w:val="20"/>
        </w:rPr>
        <w:t xml:space="preserve"> via Zoom</w:t>
      </w:r>
      <w:r w:rsidR="005224AE">
        <w:rPr>
          <w:rFonts w:asciiTheme="minorHAnsi" w:hAnsiTheme="minorHAnsi" w:cstheme="minorHAnsi"/>
          <w:sz w:val="20"/>
          <w:szCs w:val="20"/>
        </w:rPr>
        <w:t>, or in Salt Village Hall if regulations permit,</w:t>
      </w:r>
      <w:r w:rsidRPr="00514383">
        <w:rPr>
          <w:rFonts w:asciiTheme="minorHAnsi" w:hAnsiTheme="minorHAnsi" w:cstheme="minorHAnsi"/>
          <w:sz w:val="20"/>
          <w:szCs w:val="20"/>
        </w:rPr>
        <w:t xml:space="preserve"> </w:t>
      </w:r>
      <w:r w:rsidR="005224AE" w:rsidRPr="00514383">
        <w:rPr>
          <w:rFonts w:asciiTheme="minorHAnsi" w:hAnsiTheme="minorHAnsi" w:cstheme="minorHAnsi"/>
          <w:sz w:val="20"/>
          <w:szCs w:val="20"/>
        </w:rPr>
        <w:t>May</w:t>
      </w:r>
      <w:r w:rsidR="005224AE">
        <w:rPr>
          <w:rFonts w:asciiTheme="minorHAnsi" w:hAnsiTheme="minorHAnsi" w:cstheme="minorHAnsi"/>
          <w:sz w:val="20"/>
          <w:szCs w:val="20"/>
        </w:rPr>
        <w:t xml:space="preserve"> TO BE CONFIRMED </w:t>
      </w:r>
      <w:r w:rsidRPr="00514383">
        <w:rPr>
          <w:rFonts w:asciiTheme="minorHAnsi" w:hAnsiTheme="minorHAnsi" w:cstheme="minorHAnsi"/>
          <w:sz w:val="20"/>
          <w:szCs w:val="20"/>
        </w:rPr>
        <w:t>/ 7</w:t>
      </w:r>
      <w:r w:rsidRPr="00514383">
        <w:rPr>
          <w:rFonts w:asciiTheme="minorHAnsi" w:hAnsiTheme="minorHAnsi" w:cstheme="minorHAnsi"/>
          <w:sz w:val="20"/>
          <w:szCs w:val="20"/>
          <w:vertAlign w:val="superscript"/>
        </w:rPr>
        <w:t>th</w:t>
      </w:r>
      <w:r w:rsidRPr="00514383">
        <w:rPr>
          <w:rFonts w:asciiTheme="minorHAnsi" w:hAnsiTheme="minorHAnsi" w:cstheme="minorHAnsi"/>
          <w:sz w:val="20"/>
          <w:szCs w:val="20"/>
        </w:rPr>
        <w:t xml:space="preserve"> Jul/ </w:t>
      </w:r>
      <w:r>
        <w:rPr>
          <w:rFonts w:asciiTheme="minorHAnsi" w:hAnsiTheme="minorHAnsi" w:cstheme="minorHAnsi"/>
          <w:sz w:val="20"/>
          <w:szCs w:val="20"/>
        </w:rPr>
        <w:t>1st</w:t>
      </w:r>
      <w:r w:rsidRPr="00514383">
        <w:rPr>
          <w:rFonts w:asciiTheme="minorHAnsi" w:hAnsiTheme="minorHAnsi" w:cstheme="minorHAnsi"/>
          <w:sz w:val="20"/>
          <w:szCs w:val="20"/>
        </w:rPr>
        <w:t xml:space="preserve"> Sep</w:t>
      </w:r>
      <w:r w:rsidR="00AB2799">
        <w:rPr>
          <w:rFonts w:asciiTheme="minorHAnsi" w:hAnsiTheme="minorHAnsi" w:cstheme="minorHAnsi"/>
          <w:sz w:val="20"/>
          <w:szCs w:val="20"/>
        </w:rPr>
        <w:t xml:space="preserve"> </w:t>
      </w:r>
      <w:r w:rsidRPr="00514383">
        <w:rPr>
          <w:rFonts w:asciiTheme="minorHAnsi" w:hAnsiTheme="minorHAnsi" w:cstheme="minorHAnsi"/>
          <w:sz w:val="20"/>
          <w:szCs w:val="20"/>
        </w:rPr>
        <w:t>/ 3</w:t>
      </w:r>
      <w:r w:rsidRPr="00514383">
        <w:rPr>
          <w:rFonts w:asciiTheme="minorHAnsi" w:hAnsiTheme="minorHAnsi" w:cstheme="minorHAnsi"/>
          <w:sz w:val="20"/>
          <w:szCs w:val="20"/>
          <w:vertAlign w:val="superscript"/>
        </w:rPr>
        <w:t>rd</w:t>
      </w:r>
      <w:r w:rsidRPr="00514383">
        <w:rPr>
          <w:rFonts w:asciiTheme="minorHAnsi" w:hAnsiTheme="minorHAnsi" w:cstheme="minorHAnsi"/>
          <w:sz w:val="20"/>
          <w:szCs w:val="20"/>
        </w:rPr>
        <w:t xml:space="preserve"> Nov </w:t>
      </w:r>
    </w:p>
    <w:p w:rsidR="00E758FA" w:rsidRPr="00514383" w:rsidRDefault="00E758FA" w:rsidP="00E758FA">
      <w:pPr>
        <w:pStyle w:val="ListParagraph"/>
        <w:rPr>
          <w:rFonts w:asciiTheme="minorHAnsi" w:hAnsiTheme="minorHAnsi" w:cstheme="minorHAnsi"/>
          <w:sz w:val="20"/>
          <w:szCs w:val="20"/>
        </w:rPr>
      </w:pPr>
    </w:p>
    <w:p w:rsidR="00E758FA" w:rsidRPr="00514383" w:rsidRDefault="005224AE" w:rsidP="00E758FA">
      <w:pPr>
        <w:pStyle w:val="NoSpacing"/>
        <w:rPr>
          <w:rFonts w:asciiTheme="minorHAnsi" w:hAnsiTheme="minorHAnsi" w:cstheme="minorHAnsi"/>
          <w:sz w:val="20"/>
          <w:szCs w:val="20"/>
        </w:rPr>
      </w:pPr>
      <w:r>
        <w:rPr>
          <w:rFonts w:asciiTheme="minorHAnsi" w:hAnsiTheme="minorHAnsi" w:cstheme="minorHAnsi"/>
          <w:b/>
          <w:sz w:val="20"/>
          <w:szCs w:val="20"/>
        </w:rPr>
        <w:t>17</w:t>
      </w:r>
      <w:r w:rsidR="00E758FA">
        <w:rPr>
          <w:rFonts w:asciiTheme="minorHAnsi" w:hAnsiTheme="minorHAnsi" w:cstheme="minorHAnsi"/>
          <w:b/>
          <w:sz w:val="20"/>
          <w:szCs w:val="20"/>
        </w:rPr>
        <w:t xml:space="preserve">. Meeting closed at 21.30 </w:t>
      </w:r>
      <w:r w:rsidR="00E758FA" w:rsidRPr="00514383">
        <w:rPr>
          <w:rFonts w:asciiTheme="minorHAnsi" w:hAnsiTheme="minorHAnsi" w:cstheme="minorHAnsi"/>
          <w:b/>
          <w:sz w:val="20"/>
          <w:szCs w:val="20"/>
        </w:rPr>
        <w:t>hrs</w:t>
      </w:r>
    </w:p>
    <w:p w:rsidR="00E758FA" w:rsidRPr="00514383" w:rsidRDefault="00E758FA" w:rsidP="00E758FA">
      <w:pPr>
        <w:rPr>
          <w:rFonts w:asciiTheme="minorHAnsi" w:hAnsiTheme="minorHAnsi" w:cstheme="minorHAnsi"/>
          <w:sz w:val="20"/>
          <w:szCs w:val="20"/>
        </w:rPr>
      </w:pP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Signed ..........................................                                        .........................................</w:t>
      </w: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Chair..............................................                                      Clerk..................................</w:t>
      </w:r>
    </w:p>
    <w:p w:rsidR="00E758FA" w:rsidRDefault="00E758FA" w:rsidP="00E758FA">
      <w:pPr>
        <w:rPr>
          <w:rFonts w:asciiTheme="minorHAnsi" w:hAnsiTheme="minorHAnsi" w:cstheme="minorHAnsi"/>
          <w:sz w:val="20"/>
          <w:szCs w:val="20"/>
        </w:rPr>
      </w:pPr>
      <w:r>
        <w:rPr>
          <w:rFonts w:asciiTheme="minorHAnsi" w:hAnsiTheme="minorHAnsi" w:cstheme="minorHAnsi"/>
          <w:sz w:val="20"/>
          <w:szCs w:val="20"/>
        </w:rPr>
        <w:t>Date...................................</w:t>
      </w:r>
    </w:p>
    <w:p w:rsidR="00E758FA" w:rsidRPr="00514383" w:rsidRDefault="00E758FA" w:rsidP="00E758FA">
      <w:pPr>
        <w:rPr>
          <w:rFonts w:asciiTheme="minorHAnsi" w:hAnsiTheme="minorHAnsi" w:cstheme="minorHAnsi"/>
          <w:sz w:val="20"/>
          <w:szCs w:val="20"/>
        </w:rPr>
      </w:pPr>
    </w:p>
    <w:p w:rsidR="00E758FA" w:rsidRDefault="00E758FA" w:rsidP="00E758FA"/>
    <w:p w:rsidR="00E758FA" w:rsidRPr="003D6662" w:rsidRDefault="005224AE" w:rsidP="00E758FA">
      <w:pPr>
        <w:rPr>
          <w:rFonts w:asciiTheme="minorHAnsi" w:hAnsiTheme="minorHAnsi" w:cstheme="minorHAnsi"/>
          <w:sz w:val="20"/>
          <w:szCs w:val="20"/>
        </w:rPr>
      </w:pPr>
      <w:r>
        <w:rPr>
          <w:rFonts w:asciiTheme="minorHAnsi" w:hAnsiTheme="minorHAnsi" w:cstheme="minorHAnsi"/>
          <w:sz w:val="20"/>
          <w:szCs w:val="20"/>
        </w:rPr>
        <w:t>195</w:t>
      </w:r>
      <w:r w:rsidR="00E758FA" w:rsidRPr="003D6662">
        <w:rPr>
          <w:rFonts w:asciiTheme="minorHAnsi" w:hAnsiTheme="minorHAnsi" w:cstheme="minorHAnsi"/>
          <w:sz w:val="20"/>
          <w:szCs w:val="20"/>
        </w:rPr>
        <w:t>/21</w:t>
      </w:r>
    </w:p>
    <w:p w:rsidR="00E758FA" w:rsidRDefault="00E758FA"/>
    <w:sectPr w:rsidR="00E758FA" w:rsidSect="00315F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324"/>
    <w:multiLevelType w:val="hybridMultilevel"/>
    <w:tmpl w:val="A4DAC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3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82438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5A006F"/>
    <w:multiLevelType w:val="hybridMultilevel"/>
    <w:tmpl w:val="BDE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86A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A4648E"/>
    <w:multiLevelType w:val="hybridMultilevel"/>
    <w:tmpl w:val="4A7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E0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0422D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B6878A1"/>
    <w:multiLevelType w:val="hybridMultilevel"/>
    <w:tmpl w:val="3CA88A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8FA"/>
    <w:rsid w:val="00054480"/>
    <w:rsid w:val="00315FB6"/>
    <w:rsid w:val="003B55AF"/>
    <w:rsid w:val="003F47B1"/>
    <w:rsid w:val="005224AE"/>
    <w:rsid w:val="0056263C"/>
    <w:rsid w:val="00AB2799"/>
    <w:rsid w:val="00AC12CA"/>
    <w:rsid w:val="00B16744"/>
    <w:rsid w:val="00DE0FB1"/>
    <w:rsid w:val="00E758FA"/>
    <w:rsid w:val="00F5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FA"/>
    <w:pPr>
      <w:ind w:left="720"/>
      <w:contextualSpacing/>
    </w:pPr>
  </w:style>
  <w:style w:type="paragraph" w:styleId="NoSpacing">
    <w:name w:val="No Spacing"/>
    <w:uiPriority w:val="1"/>
    <w:qFormat/>
    <w:rsid w:val="00E758F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2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2021-03-07T12:36:00Z</cp:lastPrinted>
  <dcterms:created xsi:type="dcterms:W3CDTF">2021-03-07T11:21:00Z</dcterms:created>
  <dcterms:modified xsi:type="dcterms:W3CDTF">2021-03-08T11:54:00Z</dcterms:modified>
</cp:coreProperties>
</file>