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AF5" w:rsidRPr="00514383" w:rsidRDefault="00FF5AF5" w:rsidP="00FF5AF5">
      <w:pPr>
        <w:jc w:val="center"/>
        <w:rPr>
          <w:rFonts w:asciiTheme="minorHAnsi" w:hAnsiTheme="minorHAnsi" w:cstheme="minorHAnsi"/>
          <w:b/>
          <w:sz w:val="20"/>
          <w:szCs w:val="20"/>
          <w:u w:val="single"/>
        </w:rPr>
      </w:pPr>
      <w:r w:rsidRPr="00514383">
        <w:rPr>
          <w:rFonts w:asciiTheme="minorHAnsi" w:hAnsiTheme="minorHAnsi" w:cstheme="minorHAnsi"/>
          <w:b/>
          <w:sz w:val="20"/>
          <w:szCs w:val="20"/>
          <w:u w:val="single"/>
        </w:rPr>
        <w:t>SALT &amp; ENSON PARISH COUNCIL</w:t>
      </w:r>
    </w:p>
    <w:p w:rsidR="00FF5AF5" w:rsidRPr="00514383" w:rsidRDefault="00FF5AF5" w:rsidP="00FF5AF5">
      <w:pPr>
        <w:jc w:val="center"/>
        <w:rPr>
          <w:rFonts w:asciiTheme="minorHAnsi" w:hAnsiTheme="minorHAnsi" w:cstheme="minorHAnsi"/>
          <w:b/>
          <w:sz w:val="20"/>
          <w:szCs w:val="20"/>
          <w:u w:val="single"/>
        </w:rPr>
      </w:pPr>
      <w:r w:rsidRPr="00514383">
        <w:rPr>
          <w:rFonts w:asciiTheme="minorHAnsi" w:hAnsiTheme="minorHAnsi" w:cstheme="minorHAnsi"/>
          <w:b/>
          <w:sz w:val="20"/>
          <w:szCs w:val="20"/>
          <w:u w:val="single"/>
        </w:rPr>
        <w:t xml:space="preserve">Meeting Held online Wednesday </w:t>
      </w:r>
      <w:r w:rsidR="00491439">
        <w:rPr>
          <w:rFonts w:asciiTheme="minorHAnsi" w:hAnsiTheme="minorHAnsi" w:cstheme="minorHAnsi"/>
          <w:b/>
          <w:sz w:val="20"/>
          <w:szCs w:val="20"/>
          <w:u w:val="single"/>
        </w:rPr>
        <w:t>6th January 2021</w:t>
      </w:r>
      <w:r w:rsidRPr="00514383">
        <w:rPr>
          <w:rFonts w:asciiTheme="minorHAnsi" w:hAnsiTheme="minorHAnsi" w:cstheme="minorHAnsi"/>
          <w:b/>
          <w:sz w:val="20"/>
          <w:szCs w:val="20"/>
          <w:u w:val="single"/>
        </w:rPr>
        <w:t xml:space="preserve"> at 7.30pm via Zoom </w:t>
      </w:r>
    </w:p>
    <w:p w:rsidR="00FF5AF5" w:rsidRPr="00514383" w:rsidRDefault="00FF5AF5" w:rsidP="00FF5AF5">
      <w:pPr>
        <w:rPr>
          <w:rFonts w:asciiTheme="minorHAnsi" w:hAnsiTheme="minorHAnsi" w:cstheme="minorHAnsi"/>
          <w:sz w:val="20"/>
          <w:szCs w:val="20"/>
        </w:rPr>
      </w:pPr>
    </w:p>
    <w:p w:rsidR="00FF5AF5" w:rsidRPr="00514383" w:rsidRDefault="00FF5AF5" w:rsidP="00FF5AF5">
      <w:pPr>
        <w:rPr>
          <w:rFonts w:asciiTheme="minorHAnsi" w:hAnsiTheme="minorHAnsi" w:cstheme="minorHAnsi"/>
          <w:b/>
          <w:sz w:val="20"/>
          <w:szCs w:val="20"/>
          <w:u w:val="single"/>
        </w:rPr>
      </w:pPr>
      <w:r w:rsidRPr="00514383">
        <w:rPr>
          <w:rFonts w:asciiTheme="minorHAnsi" w:hAnsiTheme="minorHAnsi" w:cstheme="minorHAnsi"/>
          <w:b/>
          <w:sz w:val="20"/>
          <w:szCs w:val="20"/>
          <w:u w:val="single"/>
        </w:rPr>
        <w:t>Minutes</w:t>
      </w:r>
    </w:p>
    <w:p w:rsidR="00FF5AF5" w:rsidRPr="00514383" w:rsidRDefault="00FF5AF5" w:rsidP="00FF5AF5">
      <w:pPr>
        <w:rPr>
          <w:rFonts w:asciiTheme="minorHAnsi" w:hAnsiTheme="minorHAnsi" w:cstheme="minorHAnsi"/>
          <w:sz w:val="20"/>
          <w:szCs w:val="20"/>
          <w:u w:val="single"/>
        </w:rPr>
      </w:pPr>
    </w:p>
    <w:p w:rsidR="00FF5AF5" w:rsidRPr="00514383"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Public Open Forum – No members of the public attended</w:t>
      </w:r>
    </w:p>
    <w:p w:rsidR="00FF5AF5" w:rsidRPr="00514383" w:rsidRDefault="00FF5AF5" w:rsidP="00FF5AF5">
      <w:pPr>
        <w:rPr>
          <w:rFonts w:asciiTheme="minorHAnsi" w:hAnsiTheme="minorHAnsi" w:cstheme="minorHAnsi"/>
          <w:sz w:val="20"/>
          <w:szCs w:val="20"/>
        </w:rPr>
      </w:pPr>
    </w:p>
    <w:p w:rsidR="00FF5AF5" w:rsidRPr="00514383" w:rsidRDefault="00FF5AF5" w:rsidP="00FF5AF5">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Attendees and Apologies</w:t>
      </w:r>
    </w:p>
    <w:p w:rsidR="00FF5AF5" w:rsidRPr="00514383"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 xml:space="preserve">Attendees </w:t>
      </w:r>
      <w:r>
        <w:rPr>
          <w:rFonts w:asciiTheme="minorHAnsi" w:hAnsiTheme="minorHAnsi" w:cstheme="minorHAnsi"/>
          <w:sz w:val="20"/>
          <w:szCs w:val="20"/>
        </w:rPr>
        <w:t xml:space="preserve">: </w:t>
      </w:r>
      <w:r w:rsidRPr="00514383">
        <w:rPr>
          <w:rFonts w:asciiTheme="minorHAnsi" w:hAnsiTheme="minorHAnsi" w:cstheme="minorHAnsi"/>
          <w:sz w:val="20"/>
          <w:szCs w:val="20"/>
        </w:rPr>
        <w:t xml:space="preserve">Chair </w:t>
      </w:r>
      <w:r>
        <w:rPr>
          <w:rFonts w:asciiTheme="minorHAnsi" w:hAnsiTheme="minorHAnsi" w:cstheme="minorHAnsi"/>
          <w:sz w:val="20"/>
          <w:szCs w:val="20"/>
        </w:rPr>
        <w:t xml:space="preserve">- </w:t>
      </w:r>
      <w:r w:rsidRPr="00514383">
        <w:rPr>
          <w:rFonts w:asciiTheme="minorHAnsi" w:hAnsiTheme="minorHAnsi" w:cstheme="minorHAnsi"/>
          <w:sz w:val="20"/>
          <w:szCs w:val="20"/>
        </w:rPr>
        <w:t xml:space="preserve">Barbara Clancy, </w:t>
      </w:r>
    </w:p>
    <w:p w:rsidR="00FF5AF5"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Councillors R Walls, J Starr, I Wimshurst, C Beardmore</w:t>
      </w:r>
    </w:p>
    <w:p w:rsidR="00491439" w:rsidRDefault="00491439" w:rsidP="00FF5AF5">
      <w:pPr>
        <w:rPr>
          <w:rFonts w:asciiTheme="minorHAnsi" w:hAnsiTheme="minorHAnsi" w:cstheme="minorHAnsi"/>
          <w:sz w:val="20"/>
          <w:szCs w:val="20"/>
        </w:rPr>
      </w:pPr>
    </w:p>
    <w:p w:rsidR="00491439" w:rsidRDefault="00491439" w:rsidP="00FF5AF5">
      <w:pPr>
        <w:rPr>
          <w:rFonts w:asciiTheme="minorHAnsi" w:hAnsiTheme="minorHAnsi" w:cstheme="minorHAnsi"/>
          <w:sz w:val="20"/>
          <w:szCs w:val="20"/>
        </w:rPr>
      </w:pPr>
      <w:r>
        <w:rPr>
          <w:rFonts w:asciiTheme="minorHAnsi" w:hAnsiTheme="minorHAnsi" w:cstheme="minorHAnsi"/>
          <w:sz w:val="20"/>
          <w:szCs w:val="20"/>
        </w:rPr>
        <w:t>Stafford Borough Councillor – Frances Beatty</w:t>
      </w:r>
    </w:p>
    <w:p w:rsidR="00491439" w:rsidRPr="00514383" w:rsidRDefault="00491439" w:rsidP="00FF5AF5">
      <w:pPr>
        <w:rPr>
          <w:rFonts w:asciiTheme="minorHAnsi" w:hAnsiTheme="minorHAnsi" w:cstheme="minorHAnsi"/>
          <w:sz w:val="20"/>
          <w:szCs w:val="20"/>
        </w:rPr>
      </w:pPr>
    </w:p>
    <w:p w:rsidR="00FF5AF5"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Clerk DW Croxford</w:t>
      </w:r>
    </w:p>
    <w:p w:rsidR="00633FFB" w:rsidRDefault="00633FFB" w:rsidP="00FF5AF5">
      <w:pPr>
        <w:rPr>
          <w:rFonts w:asciiTheme="minorHAnsi" w:hAnsiTheme="minorHAnsi" w:cstheme="minorHAnsi"/>
          <w:sz w:val="20"/>
          <w:szCs w:val="20"/>
        </w:rPr>
      </w:pPr>
    </w:p>
    <w:p w:rsidR="00633FFB" w:rsidRPr="00514383" w:rsidRDefault="00633FFB" w:rsidP="00FF5AF5">
      <w:pPr>
        <w:rPr>
          <w:rFonts w:asciiTheme="minorHAnsi" w:hAnsiTheme="minorHAnsi" w:cstheme="minorHAnsi"/>
          <w:sz w:val="20"/>
          <w:szCs w:val="20"/>
        </w:rPr>
      </w:pPr>
      <w:r>
        <w:rPr>
          <w:rFonts w:asciiTheme="minorHAnsi" w:hAnsiTheme="minorHAnsi" w:cstheme="minorHAnsi"/>
          <w:sz w:val="20"/>
          <w:szCs w:val="20"/>
        </w:rPr>
        <w:t>Mr JD “Fred” Scott</w:t>
      </w:r>
    </w:p>
    <w:p w:rsidR="00FF5AF5" w:rsidRPr="00514383" w:rsidRDefault="00FF5AF5" w:rsidP="00FF5AF5">
      <w:pPr>
        <w:rPr>
          <w:rFonts w:asciiTheme="minorHAnsi" w:hAnsiTheme="minorHAnsi" w:cstheme="minorHAnsi"/>
          <w:sz w:val="20"/>
          <w:szCs w:val="20"/>
        </w:rPr>
      </w:pPr>
    </w:p>
    <w:p w:rsidR="00FF5AF5" w:rsidRPr="00514383"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The meeting was quorate</w:t>
      </w:r>
    </w:p>
    <w:p w:rsidR="00FF5AF5" w:rsidRPr="00514383" w:rsidRDefault="00FF5AF5" w:rsidP="00FF5AF5">
      <w:pPr>
        <w:rPr>
          <w:rFonts w:asciiTheme="minorHAnsi" w:hAnsiTheme="minorHAnsi" w:cstheme="minorHAnsi"/>
          <w:sz w:val="20"/>
          <w:szCs w:val="20"/>
        </w:rPr>
      </w:pPr>
    </w:p>
    <w:p w:rsidR="00FF5AF5" w:rsidRPr="00514383"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Apologies – None received</w:t>
      </w:r>
    </w:p>
    <w:p w:rsidR="00FF5AF5" w:rsidRPr="00514383" w:rsidRDefault="00FF5AF5" w:rsidP="00FF5AF5">
      <w:pPr>
        <w:rPr>
          <w:rFonts w:asciiTheme="minorHAnsi" w:hAnsiTheme="minorHAnsi" w:cstheme="minorHAnsi"/>
          <w:sz w:val="20"/>
          <w:szCs w:val="20"/>
        </w:rPr>
      </w:pPr>
    </w:p>
    <w:p w:rsidR="00FF5AF5" w:rsidRPr="00514383" w:rsidRDefault="00FF5AF5" w:rsidP="00FF5AF5">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Declarations of Disclosable Pecuniary Interests relating to items on the agenda </w:t>
      </w:r>
    </w:p>
    <w:p w:rsidR="00FF5AF5" w:rsidRPr="00514383" w:rsidRDefault="00FF5AF5" w:rsidP="00FF5AF5">
      <w:pPr>
        <w:pStyle w:val="NoSpacing"/>
        <w:ind w:left="1440"/>
        <w:rPr>
          <w:rFonts w:asciiTheme="minorHAnsi" w:hAnsiTheme="minorHAnsi" w:cstheme="minorHAnsi"/>
          <w:sz w:val="20"/>
          <w:szCs w:val="20"/>
        </w:rPr>
      </w:pPr>
    </w:p>
    <w:p w:rsidR="00FF5AF5" w:rsidRPr="00514383" w:rsidRDefault="00FF5AF5" w:rsidP="00FF5AF5">
      <w:pPr>
        <w:pStyle w:val="NoSpacing"/>
        <w:rPr>
          <w:rFonts w:asciiTheme="minorHAnsi" w:hAnsiTheme="minorHAnsi" w:cstheme="minorHAnsi"/>
          <w:bCs/>
          <w:sz w:val="20"/>
          <w:szCs w:val="20"/>
        </w:rPr>
      </w:pPr>
      <w:r w:rsidRPr="00514383">
        <w:rPr>
          <w:rFonts w:asciiTheme="minorHAnsi" w:hAnsiTheme="minorHAnsi" w:cstheme="minorHAnsi"/>
          <w:sz w:val="20"/>
          <w:szCs w:val="20"/>
        </w:rPr>
        <w:t xml:space="preserve">Cllr B Clancy declared a Pecuniary Interest in Agenda item 5 Planning Application 20/32275/FUL - </w:t>
      </w:r>
      <w:r w:rsidRPr="00514383">
        <w:rPr>
          <w:rFonts w:asciiTheme="minorHAnsi" w:hAnsiTheme="minorHAnsi" w:cstheme="minorHAnsi"/>
          <w:bCs/>
          <w:sz w:val="20"/>
          <w:szCs w:val="20"/>
        </w:rPr>
        <w:t>Land between Salt Lane and Sandon Road</w:t>
      </w:r>
    </w:p>
    <w:p w:rsidR="00FF5AF5" w:rsidRPr="00514383" w:rsidRDefault="00FF5AF5" w:rsidP="00FF5AF5">
      <w:pPr>
        <w:pStyle w:val="NoSpacing"/>
        <w:ind w:left="1440"/>
        <w:rPr>
          <w:rFonts w:asciiTheme="minorHAnsi" w:hAnsiTheme="minorHAnsi" w:cstheme="minorHAnsi"/>
          <w:bCs/>
          <w:sz w:val="20"/>
          <w:szCs w:val="20"/>
        </w:rPr>
      </w:pPr>
    </w:p>
    <w:p w:rsidR="00FF5AF5" w:rsidRPr="00514383" w:rsidRDefault="00FF5AF5" w:rsidP="00FF5AF5">
      <w:pPr>
        <w:pStyle w:val="ListParagraph"/>
        <w:numPr>
          <w:ilvl w:val="0"/>
          <w:numId w:val="1"/>
        </w:numPr>
        <w:rPr>
          <w:rFonts w:asciiTheme="minorHAnsi" w:hAnsiTheme="minorHAnsi" w:cstheme="minorHAnsi"/>
          <w:b/>
          <w:sz w:val="20"/>
          <w:szCs w:val="20"/>
        </w:rPr>
      </w:pPr>
      <w:r w:rsidRPr="00514383">
        <w:rPr>
          <w:rFonts w:asciiTheme="minorHAnsi" w:hAnsiTheme="minorHAnsi" w:cstheme="minorHAnsi"/>
          <w:b/>
          <w:sz w:val="20"/>
          <w:szCs w:val="20"/>
        </w:rPr>
        <w:t xml:space="preserve">Minutes of the meeting held on </w:t>
      </w:r>
      <w:r w:rsidR="00633FFB">
        <w:rPr>
          <w:rFonts w:asciiTheme="minorHAnsi" w:hAnsiTheme="minorHAnsi" w:cstheme="minorHAnsi"/>
          <w:b/>
          <w:sz w:val="20"/>
          <w:szCs w:val="20"/>
        </w:rPr>
        <w:t>4</w:t>
      </w:r>
      <w:r w:rsidR="00633FFB" w:rsidRPr="00633FFB">
        <w:rPr>
          <w:rFonts w:asciiTheme="minorHAnsi" w:hAnsiTheme="minorHAnsi" w:cstheme="minorHAnsi"/>
          <w:b/>
          <w:sz w:val="20"/>
          <w:szCs w:val="20"/>
          <w:vertAlign w:val="superscript"/>
        </w:rPr>
        <w:t>th</w:t>
      </w:r>
      <w:r w:rsidR="00633FFB">
        <w:rPr>
          <w:rFonts w:asciiTheme="minorHAnsi" w:hAnsiTheme="minorHAnsi" w:cstheme="minorHAnsi"/>
          <w:b/>
          <w:sz w:val="20"/>
          <w:szCs w:val="20"/>
        </w:rPr>
        <w:t xml:space="preserve"> November </w:t>
      </w:r>
      <w:r w:rsidRPr="00514383">
        <w:rPr>
          <w:rFonts w:asciiTheme="minorHAnsi" w:hAnsiTheme="minorHAnsi" w:cstheme="minorHAnsi"/>
          <w:b/>
          <w:sz w:val="20"/>
          <w:szCs w:val="20"/>
        </w:rPr>
        <w:t xml:space="preserve"> 2020</w:t>
      </w:r>
    </w:p>
    <w:p w:rsidR="00FF5AF5" w:rsidRPr="00514383" w:rsidRDefault="00FF5AF5" w:rsidP="00FF5AF5">
      <w:pPr>
        <w:rPr>
          <w:rFonts w:asciiTheme="minorHAnsi" w:hAnsiTheme="minorHAnsi" w:cstheme="minorHAnsi"/>
          <w:sz w:val="20"/>
          <w:szCs w:val="20"/>
        </w:rPr>
      </w:pPr>
    </w:p>
    <w:p w:rsidR="00FF5AF5" w:rsidRPr="00514383"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 xml:space="preserve">This was agreed as a true and correct record by all present. </w:t>
      </w:r>
    </w:p>
    <w:p w:rsidR="00FF5AF5" w:rsidRPr="00514383" w:rsidRDefault="00FF5AF5" w:rsidP="00FF5AF5">
      <w:pPr>
        <w:rPr>
          <w:rFonts w:asciiTheme="minorHAnsi" w:hAnsiTheme="minorHAnsi" w:cstheme="minorHAnsi"/>
          <w:sz w:val="20"/>
          <w:szCs w:val="20"/>
        </w:rPr>
      </w:pPr>
    </w:p>
    <w:p w:rsidR="00FF5AF5" w:rsidRPr="00514383" w:rsidRDefault="00FF5AF5" w:rsidP="00FF5AF5">
      <w:pPr>
        <w:pStyle w:val="ListParagraph"/>
        <w:numPr>
          <w:ilvl w:val="0"/>
          <w:numId w:val="2"/>
        </w:numPr>
        <w:rPr>
          <w:rFonts w:asciiTheme="minorHAnsi" w:hAnsiTheme="minorHAnsi" w:cstheme="minorHAnsi"/>
          <w:b/>
          <w:sz w:val="20"/>
          <w:szCs w:val="20"/>
        </w:rPr>
      </w:pPr>
      <w:r w:rsidRPr="00514383">
        <w:rPr>
          <w:rFonts w:asciiTheme="minorHAnsi" w:hAnsiTheme="minorHAnsi" w:cstheme="minorHAnsi"/>
          <w:b/>
          <w:sz w:val="20"/>
          <w:szCs w:val="20"/>
        </w:rPr>
        <w:t>Process of E</w:t>
      </w:r>
      <w:r w:rsidR="00633FFB">
        <w:rPr>
          <w:rFonts w:asciiTheme="minorHAnsi" w:hAnsiTheme="minorHAnsi" w:cstheme="minorHAnsi"/>
          <w:b/>
          <w:sz w:val="20"/>
          <w:szCs w:val="20"/>
        </w:rPr>
        <w:t xml:space="preserve">lection of </w:t>
      </w:r>
      <w:r w:rsidRPr="00514383">
        <w:rPr>
          <w:rFonts w:asciiTheme="minorHAnsi" w:hAnsiTheme="minorHAnsi" w:cstheme="minorHAnsi"/>
          <w:b/>
          <w:sz w:val="20"/>
          <w:szCs w:val="20"/>
        </w:rPr>
        <w:t>Co Opting</w:t>
      </w:r>
      <w:r w:rsidR="00633FFB">
        <w:rPr>
          <w:rFonts w:asciiTheme="minorHAnsi" w:hAnsiTheme="minorHAnsi" w:cstheme="minorHAnsi"/>
          <w:b/>
          <w:sz w:val="20"/>
          <w:szCs w:val="20"/>
        </w:rPr>
        <w:t xml:space="preserve"> Mr JD “Fred” Scott</w:t>
      </w:r>
    </w:p>
    <w:p w:rsidR="00FF5AF5" w:rsidRDefault="00FF5AF5" w:rsidP="00FF5AF5">
      <w:pPr>
        <w:rPr>
          <w:rFonts w:asciiTheme="minorHAnsi" w:hAnsiTheme="minorHAnsi" w:cstheme="minorHAnsi"/>
          <w:b/>
          <w:sz w:val="20"/>
          <w:szCs w:val="20"/>
        </w:rPr>
      </w:pPr>
    </w:p>
    <w:p w:rsidR="00633FFB" w:rsidRPr="00633FFB" w:rsidRDefault="003D6662" w:rsidP="00FF5AF5">
      <w:pPr>
        <w:rPr>
          <w:rFonts w:asciiTheme="minorHAnsi" w:hAnsiTheme="minorHAnsi" w:cstheme="minorHAnsi"/>
          <w:sz w:val="20"/>
          <w:szCs w:val="20"/>
        </w:rPr>
      </w:pPr>
      <w:r>
        <w:rPr>
          <w:rFonts w:asciiTheme="minorHAnsi" w:hAnsiTheme="minorHAnsi" w:cstheme="minorHAnsi"/>
          <w:sz w:val="20"/>
          <w:szCs w:val="20"/>
        </w:rPr>
        <w:t xml:space="preserve">Mr Scott </w:t>
      </w:r>
      <w:r w:rsidR="00633FFB">
        <w:rPr>
          <w:rFonts w:asciiTheme="minorHAnsi" w:hAnsiTheme="minorHAnsi" w:cstheme="minorHAnsi"/>
          <w:sz w:val="20"/>
          <w:szCs w:val="20"/>
        </w:rPr>
        <w:t>volunteered to become a member of the Parish Council and provided the Clerk with a completed application form, confirming eligibility, and a Disclosable Pecuniary Int</w:t>
      </w:r>
      <w:r>
        <w:rPr>
          <w:rFonts w:asciiTheme="minorHAnsi" w:hAnsiTheme="minorHAnsi" w:cstheme="minorHAnsi"/>
          <w:sz w:val="20"/>
          <w:szCs w:val="20"/>
        </w:rPr>
        <w:t>erests form, beforehand</w:t>
      </w:r>
      <w:r w:rsidR="00633FFB">
        <w:rPr>
          <w:rFonts w:asciiTheme="minorHAnsi" w:hAnsiTheme="minorHAnsi" w:cstheme="minorHAnsi"/>
          <w:sz w:val="20"/>
          <w:szCs w:val="20"/>
        </w:rPr>
        <w:t>.</w:t>
      </w:r>
    </w:p>
    <w:p w:rsidR="00FF5AF5" w:rsidRPr="00514383" w:rsidRDefault="00FF5AF5" w:rsidP="00FF5AF5">
      <w:pPr>
        <w:rPr>
          <w:rFonts w:asciiTheme="minorHAnsi" w:hAnsiTheme="minorHAnsi" w:cstheme="minorHAnsi"/>
          <w:sz w:val="20"/>
          <w:szCs w:val="20"/>
        </w:rPr>
      </w:pPr>
    </w:p>
    <w:p w:rsidR="00633FFB"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 xml:space="preserve">Proposed by Cllr Walls, </w:t>
      </w:r>
    </w:p>
    <w:p w:rsidR="00633FFB"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 xml:space="preserve">Seconded by Cllr Beardmore. </w:t>
      </w:r>
    </w:p>
    <w:p w:rsidR="00FF5AF5" w:rsidRDefault="00FF5AF5" w:rsidP="00FF5AF5">
      <w:pPr>
        <w:rPr>
          <w:rFonts w:asciiTheme="minorHAnsi" w:hAnsiTheme="minorHAnsi" w:cstheme="minorHAnsi"/>
          <w:sz w:val="20"/>
          <w:szCs w:val="20"/>
        </w:rPr>
      </w:pPr>
      <w:r w:rsidRPr="00514383">
        <w:rPr>
          <w:rFonts w:asciiTheme="minorHAnsi" w:hAnsiTheme="minorHAnsi" w:cstheme="minorHAnsi"/>
          <w:sz w:val="20"/>
          <w:szCs w:val="20"/>
        </w:rPr>
        <w:t>Vote Unanimous.</w:t>
      </w:r>
    </w:p>
    <w:p w:rsidR="00633FFB" w:rsidRDefault="00633FFB" w:rsidP="00FF5AF5">
      <w:pPr>
        <w:rPr>
          <w:rFonts w:asciiTheme="minorHAnsi" w:hAnsiTheme="minorHAnsi" w:cstheme="minorHAnsi"/>
          <w:sz w:val="20"/>
          <w:szCs w:val="20"/>
        </w:rPr>
      </w:pPr>
    </w:p>
    <w:p w:rsidR="00633FFB" w:rsidRPr="00514383" w:rsidRDefault="00633FFB" w:rsidP="00FF5AF5">
      <w:pPr>
        <w:rPr>
          <w:rFonts w:asciiTheme="minorHAnsi" w:hAnsiTheme="minorHAnsi" w:cstheme="minorHAnsi"/>
          <w:sz w:val="20"/>
          <w:szCs w:val="20"/>
        </w:rPr>
      </w:pPr>
      <w:r>
        <w:rPr>
          <w:rFonts w:asciiTheme="minorHAnsi" w:hAnsiTheme="minorHAnsi" w:cstheme="minorHAnsi"/>
          <w:sz w:val="20"/>
          <w:szCs w:val="20"/>
        </w:rPr>
        <w:t>Cllr Scott was warmly welcomed to the Council.</w:t>
      </w:r>
    </w:p>
    <w:p w:rsidR="00FF5AF5" w:rsidRPr="00514383" w:rsidRDefault="00FF5AF5" w:rsidP="00FF5AF5">
      <w:pPr>
        <w:pStyle w:val="ListParagraph"/>
        <w:rPr>
          <w:rFonts w:asciiTheme="minorHAnsi" w:hAnsiTheme="minorHAnsi" w:cstheme="minorHAnsi"/>
          <w:b/>
          <w:sz w:val="20"/>
          <w:szCs w:val="20"/>
        </w:rPr>
      </w:pPr>
    </w:p>
    <w:p w:rsidR="00FF5AF5" w:rsidRPr="00514383" w:rsidRDefault="00FF5AF5" w:rsidP="00FF5AF5">
      <w:pPr>
        <w:rPr>
          <w:rFonts w:asciiTheme="minorHAnsi" w:hAnsiTheme="minorHAnsi" w:cstheme="minorHAnsi"/>
          <w:b/>
          <w:bCs/>
          <w:sz w:val="20"/>
          <w:szCs w:val="20"/>
        </w:rPr>
      </w:pPr>
      <w:r w:rsidRPr="00514383">
        <w:rPr>
          <w:rFonts w:asciiTheme="minorHAnsi" w:hAnsiTheme="minorHAnsi" w:cstheme="minorHAnsi"/>
          <w:b/>
          <w:bCs/>
          <w:sz w:val="20"/>
          <w:szCs w:val="20"/>
        </w:rPr>
        <w:t>5. To discuss planning applications received as below</w:t>
      </w:r>
    </w:p>
    <w:p w:rsidR="00FF5AF5" w:rsidRPr="00514383" w:rsidRDefault="00FF5AF5" w:rsidP="00FF5AF5">
      <w:pPr>
        <w:rPr>
          <w:rFonts w:asciiTheme="minorHAnsi" w:hAnsiTheme="minorHAnsi" w:cstheme="minorHAnsi"/>
          <w:b/>
          <w:bCs/>
          <w:sz w:val="20"/>
          <w:szCs w:val="20"/>
        </w:rPr>
      </w:pPr>
    </w:p>
    <w:p w:rsidR="00FF5AF5" w:rsidRPr="00633FFB" w:rsidRDefault="00FF5AF5" w:rsidP="00633FFB">
      <w:pPr>
        <w:pStyle w:val="NoSpacing"/>
        <w:numPr>
          <w:ilvl w:val="0"/>
          <w:numId w:val="3"/>
        </w:numPr>
        <w:rPr>
          <w:rFonts w:asciiTheme="minorHAnsi" w:hAnsiTheme="minorHAnsi" w:cstheme="minorHAnsi"/>
          <w:bCs/>
          <w:sz w:val="20"/>
          <w:szCs w:val="20"/>
        </w:rPr>
      </w:pPr>
      <w:r w:rsidRPr="00514383">
        <w:rPr>
          <w:rFonts w:asciiTheme="minorHAnsi" w:hAnsiTheme="minorHAnsi" w:cstheme="minorHAnsi"/>
          <w:bCs/>
          <w:sz w:val="20"/>
          <w:szCs w:val="20"/>
        </w:rPr>
        <w:t>20/32275/FUL – Land between Salt Lane and Sandon Road</w:t>
      </w:r>
    </w:p>
    <w:p w:rsidR="00FF5AF5" w:rsidRPr="00514383" w:rsidRDefault="00FF5AF5" w:rsidP="00FF5AF5">
      <w:pPr>
        <w:pStyle w:val="ListParagraph"/>
        <w:rPr>
          <w:rFonts w:asciiTheme="minorHAnsi" w:hAnsiTheme="minorHAnsi" w:cstheme="minorHAnsi"/>
          <w:bCs/>
          <w:sz w:val="20"/>
          <w:szCs w:val="20"/>
        </w:rPr>
      </w:pPr>
    </w:p>
    <w:p w:rsidR="00FF5AF5" w:rsidRPr="00514383" w:rsidRDefault="00FF5AF5" w:rsidP="00FF5AF5">
      <w:pPr>
        <w:pStyle w:val="NoSpacing"/>
        <w:rPr>
          <w:rFonts w:asciiTheme="minorHAnsi" w:hAnsiTheme="minorHAnsi" w:cstheme="minorHAnsi"/>
          <w:b/>
          <w:sz w:val="20"/>
          <w:szCs w:val="20"/>
        </w:rPr>
      </w:pPr>
      <w:r w:rsidRPr="00514383">
        <w:rPr>
          <w:rFonts w:asciiTheme="minorHAnsi" w:hAnsiTheme="minorHAnsi" w:cstheme="minorHAnsi"/>
          <w:b/>
          <w:sz w:val="20"/>
          <w:szCs w:val="20"/>
        </w:rPr>
        <w:t>20/32275/FUL – Land between Salt Lane and Sandon Road</w:t>
      </w:r>
    </w:p>
    <w:p w:rsidR="00FF5AF5" w:rsidRPr="00514383" w:rsidRDefault="00FF5AF5" w:rsidP="00FF5AF5">
      <w:pPr>
        <w:pStyle w:val="NoSpacing"/>
        <w:ind w:left="1080"/>
        <w:rPr>
          <w:rFonts w:asciiTheme="minorHAnsi" w:hAnsiTheme="minorHAnsi" w:cstheme="minorHAnsi"/>
          <w:b/>
          <w:sz w:val="20"/>
          <w:szCs w:val="20"/>
        </w:rPr>
      </w:pPr>
    </w:p>
    <w:p w:rsidR="00FF5AF5" w:rsidRDefault="00FF5AF5" w:rsidP="00FF5AF5">
      <w:pPr>
        <w:pStyle w:val="NoSpacing"/>
        <w:rPr>
          <w:rFonts w:asciiTheme="minorHAnsi" w:hAnsiTheme="minorHAnsi" w:cstheme="minorHAnsi"/>
          <w:bCs/>
          <w:sz w:val="20"/>
          <w:szCs w:val="20"/>
        </w:rPr>
      </w:pPr>
      <w:r w:rsidRPr="00514383">
        <w:rPr>
          <w:rFonts w:asciiTheme="minorHAnsi" w:hAnsiTheme="minorHAnsi" w:cstheme="minorHAnsi"/>
          <w:bCs/>
          <w:sz w:val="20"/>
          <w:szCs w:val="20"/>
        </w:rPr>
        <w:t>Chair Cllr B Clancy left the meeting at this point and Cllr R Walls chaired this item for the meeting.</w:t>
      </w:r>
    </w:p>
    <w:p w:rsidR="00633FFB" w:rsidRDefault="00633FFB" w:rsidP="00FF5AF5">
      <w:pPr>
        <w:pStyle w:val="NoSpacing"/>
        <w:rPr>
          <w:rFonts w:asciiTheme="minorHAnsi" w:hAnsiTheme="minorHAnsi" w:cstheme="minorHAnsi"/>
          <w:bCs/>
          <w:sz w:val="20"/>
          <w:szCs w:val="20"/>
        </w:rPr>
      </w:pPr>
    </w:p>
    <w:p w:rsidR="002644C8" w:rsidRDefault="00633FFB" w:rsidP="00FF5AF5">
      <w:pPr>
        <w:pStyle w:val="NoSpacing"/>
        <w:rPr>
          <w:rFonts w:asciiTheme="minorHAnsi" w:hAnsiTheme="minorHAnsi" w:cstheme="minorHAnsi"/>
          <w:bCs/>
          <w:sz w:val="20"/>
          <w:szCs w:val="20"/>
        </w:rPr>
      </w:pPr>
      <w:r>
        <w:rPr>
          <w:rFonts w:asciiTheme="minorHAnsi" w:hAnsiTheme="minorHAnsi" w:cstheme="minorHAnsi"/>
          <w:bCs/>
          <w:sz w:val="20"/>
          <w:szCs w:val="20"/>
        </w:rPr>
        <w:t>A discussion was held to discuss the outcome of the SBC Planning meeting held on 16</w:t>
      </w:r>
      <w:r w:rsidRPr="00633FFB">
        <w:rPr>
          <w:rFonts w:asciiTheme="minorHAnsi" w:hAnsiTheme="minorHAnsi" w:cstheme="minorHAnsi"/>
          <w:bCs/>
          <w:sz w:val="20"/>
          <w:szCs w:val="20"/>
          <w:vertAlign w:val="superscript"/>
        </w:rPr>
        <w:t>th</w:t>
      </w:r>
      <w:r>
        <w:rPr>
          <w:rFonts w:asciiTheme="minorHAnsi" w:hAnsiTheme="minorHAnsi" w:cstheme="minorHAnsi"/>
          <w:bCs/>
          <w:sz w:val="20"/>
          <w:szCs w:val="20"/>
        </w:rPr>
        <w:t xml:space="preserve"> December </w:t>
      </w:r>
      <w:r w:rsidR="00B01C17">
        <w:rPr>
          <w:rFonts w:asciiTheme="minorHAnsi" w:hAnsiTheme="minorHAnsi" w:cstheme="minorHAnsi"/>
          <w:bCs/>
          <w:sz w:val="20"/>
          <w:szCs w:val="20"/>
        </w:rPr>
        <w:t>2020 at</w:t>
      </w:r>
      <w:r w:rsidR="002644C8">
        <w:rPr>
          <w:rFonts w:asciiTheme="minorHAnsi" w:hAnsiTheme="minorHAnsi" w:cstheme="minorHAnsi"/>
          <w:bCs/>
          <w:sz w:val="20"/>
          <w:szCs w:val="20"/>
        </w:rPr>
        <w:t xml:space="preserve"> which the LPA </w:t>
      </w:r>
      <w:r w:rsidR="00B01C17">
        <w:rPr>
          <w:rFonts w:asciiTheme="minorHAnsi" w:hAnsiTheme="minorHAnsi" w:cstheme="minorHAnsi"/>
          <w:bCs/>
          <w:sz w:val="20"/>
          <w:szCs w:val="20"/>
        </w:rPr>
        <w:t xml:space="preserve">had </w:t>
      </w:r>
      <w:r w:rsidR="002644C8">
        <w:rPr>
          <w:rFonts w:asciiTheme="minorHAnsi" w:hAnsiTheme="minorHAnsi" w:cstheme="minorHAnsi"/>
          <w:bCs/>
          <w:sz w:val="20"/>
          <w:szCs w:val="20"/>
        </w:rPr>
        <w:t>granted permission to the Applicant to proceed</w:t>
      </w:r>
      <w:r w:rsidR="00E7063D">
        <w:rPr>
          <w:rFonts w:asciiTheme="minorHAnsi" w:hAnsiTheme="minorHAnsi" w:cstheme="minorHAnsi"/>
          <w:bCs/>
          <w:sz w:val="20"/>
          <w:szCs w:val="20"/>
        </w:rPr>
        <w:t>, subject</w:t>
      </w:r>
      <w:r w:rsidR="002644C8">
        <w:rPr>
          <w:rFonts w:asciiTheme="minorHAnsi" w:hAnsiTheme="minorHAnsi" w:cstheme="minorHAnsi"/>
          <w:bCs/>
          <w:sz w:val="20"/>
          <w:szCs w:val="20"/>
        </w:rPr>
        <w:t xml:space="preserve"> to a lengthy number of preconditions to be fulfilled before work began.</w:t>
      </w:r>
    </w:p>
    <w:p w:rsidR="002644C8" w:rsidRDefault="002644C8" w:rsidP="00FF5AF5">
      <w:pPr>
        <w:pStyle w:val="NoSpacing"/>
        <w:rPr>
          <w:rFonts w:asciiTheme="minorHAnsi" w:hAnsiTheme="minorHAnsi" w:cstheme="minorHAnsi"/>
          <w:bCs/>
          <w:sz w:val="20"/>
          <w:szCs w:val="20"/>
        </w:rPr>
      </w:pPr>
    </w:p>
    <w:p w:rsidR="002644C8" w:rsidRDefault="002644C8" w:rsidP="00FF5AF5">
      <w:pPr>
        <w:pStyle w:val="NoSpacing"/>
        <w:rPr>
          <w:rFonts w:asciiTheme="minorHAnsi" w:hAnsiTheme="minorHAnsi" w:cstheme="minorHAnsi"/>
          <w:bCs/>
          <w:sz w:val="20"/>
          <w:szCs w:val="20"/>
        </w:rPr>
      </w:pPr>
      <w:r>
        <w:rPr>
          <w:rFonts w:asciiTheme="minorHAnsi" w:hAnsiTheme="minorHAnsi" w:cstheme="minorHAnsi"/>
          <w:bCs/>
          <w:sz w:val="20"/>
          <w:szCs w:val="20"/>
        </w:rPr>
        <w:t>A discussion was held to discuss the limited number of options available to the Parish Council / and other private objectors to challenge the decision.</w:t>
      </w:r>
    </w:p>
    <w:p w:rsidR="002644C8" w:rsidRDefault="002644C8" w:rsidP="00FF5AF5">
      <w:pPr>
        <w:pStyle w:val="NoSpacing"/>
        <w:rPr>
          <w:rFonts w:asciiTheme="minorHAnsi" w:hAnsiTheme="minorHAnsi" w:cstheme="minorHAnsi"/>
          <w:bCs/>
          <w:sz w:val="20"/>
          <w:szCs w:val="20"/>
        </w:rPr>
      </w:pPr>
    </w:p>
    <w:p w:rsidR="003D6662" w:rsidRDefault="003D6662" w:rsidP="00FF5AF5">
      <w:pPr>
        <w:pStyle w:val="NoSpacing"/>
        <w:rPr>
          <w:rFonts w:asciiTheme="minorHAnsi" w:hAnsiTheme="minorHAnsi" w:cstheme="minorHAnsi"/>
          <w:bCs/>
          <w:sz w:val="20"/>
          <w:szCs w:val="20"/>
        </w:rPr>
      </w:pPr>
      <w:r>
        <w:rPr>
          <w:rFonts w:asciiTheme="minorHAnsi" w:hAnsiTheme="minorHAnsi" w:cstheme="minorHAnsi"/>
          <w:bCs/>
          <w:sz w:val="20"/>
          <w:szCs w:val="20"/>
        </w:rPr>
        <w:t>188/21</w:t>
      </w:r>
    </w:p>
    <w:p w:rsidR="002644C8" w:rsidRDefault="002644C8" w:rsidP="00FF5AF5">
      <w:pPr>
        <w:pStyle w:val="NoSpacing"/>
        <w:rPr>
          <w:rFonts w:asciiTheme="minorHAnsi" w:hAnsiTheme="minorHAnsi" w:cstheme="minorHAnsi"/>
          <w:bCs/>
          <w:sz w:val="20"/>
          <w:szCs w:val="20"/>
        </w:rPr>
      </w:pPr>
      <w:r>
        <w:rPr>
          <w:rFonts w:asciiTheme="minorHAnsi" w:hAnsiTheme="minorHAnsi" w:cstheme="minorHAnsi"/>
          <w:bCs/>
          <w:sz w:val="20"/>
          <w:szCs w:val="20"/>
        </w:rPr>
        <w:lastRenderedPageBreak/>
        <w:t xml:space="preserve">It was resolved that the Parish Council would write to SBC, under their published Complaints </w:t>
      </w:r>
      <w:r w:rsidR="00E7063D">
        <w:rPr>
          <w:rFonts w:asciiTheme="minorHAnsi" w:hAnsiTheme="minorHAnsi" w:cstheme="minorHAnsi"/>
          <w:bCs/>
          <w:sz w:val="20"/>
          <w:szCs w:val="20"/>
        </w:rPr>
        <w:t>procedure,</w:t>
      </w:r>
      <w:r>
        <w:rPr>
          <w:rFonts w:asciiTheme="minorHAnsi" w:hAnsiTheme="minorHAnsi" w:cstheme="minorHAnsi"/>
          <w:bCs/>
          <w:sz w:val="20"/>
          <w:szCs w:val="20"/>
        </w:rPr>
        <w:t xml:space="preserve"> to challenge the permission given</w:t>
      </w:r>
      <w:r w:rsidR="00B01C17">
        <w:rPr>
          <w:rFonts w:asciiTheme="minorHAnsi" w:hAnsiTheme="minorHAnsi" w:cstheme="minorHAnsi"/>
          <w:bCs/>
          <w:sz w:val="20"/>
          <w:szCs w:val="20"/>
        </w:rPr>
        <w:t>. This</w:t>
      </w:r>
      <w:r>
        <w:rPr>
          <w:rFonts w:asciiTheme="minorHAnsi" w:hAnsiTheme="minorHAnsi" w:cstheme="minorHAnsi"/>
          <w:bCs/>
          <w:sz w:val="20"/>
          <w:szCs w:val="20"/>
        </w:rPr>
        <w:t xml:space="preserve"> on the basis the proposal did not meet the guidance for Gypsy and Traveller sites, and that the Parish Council had significant concerns </w:t>
      </w:r>
      <w:r w:rsidR="00B01C17">
        <w:rPr>
          <w:rFonts w:asciiTheme="minorHAnsi" w:hAnsiTheme="minorHAnsi" w:cstheme="minorHAnsi"/>
          <w:bCs/>
          <w:sz w:val="20"/>
          <w:szCs w:val="20"/>
        </w:rPr>
        <w:t>regarding the manner in the way the proposal was heard (on Zoom).</w:t>
      </w:r>
    </w:p>
    <w:p w:rsidR="00B01C17" w:rsidRDefault="00B01C17" w:rsidP="00FF5AF5">
      <w:pPr>
        <w:pStyle w:val="NoSpacing"/>
        <w:rPr>
          <w:rFonts w:asciiTheme="minorHAnsi" w:hAnsiTheme="minorHAnsi" w:cstheme="minorHAnsi"/>
          <w:bCs/>
          <w:sz w:val="20"/>
          <w:szCs w:val="20"/>
        </w:rPr>
      </w:pPr>
    </w:p>
    <w:p w:rsidR="00B01C17" w:rsidRDefault="00B01C17" w:rsidP="00FF5AF5">
      <w:pPr>
        <w:pStyle w:val="NoSpacing"/>
        <w:rPr>
          <w:rFonts w:asciiTheme="minorHAnsi" w:hAnsiTheme="minorHAnsi" w:cstheme="minorHAnsi"/>
          <w:bCs/>
          <w:sz w:val="20"/>
          <w:szCs w:val="20"/>
        </w:rPr>
      </w:pPr>
      <w:r>
        <w:rPr>
          <w:rFonts w:asciiTheme="minorHAnsi" w:hAnsiTheme="minorHAnsi" w:cstheme="minorHAnsi"/>
          <w:bCs/>
          <w:sz w:val="20"/>
          <w:szCs w:val="20"/>
        </w:rPr>
        <w:t>It was understood that the SBC Complaints procedure must be exhausted before the Local Government Ombudsman can be referred to. Further the LGO cannot accept a complaint from a local (Parish) Council, only from private individuals.</w:t>
      </w:r>
    </w:p>
    <w:p w:rsidR="00FF5AF5" w:rsidRPr="00514383" w:rsidRDefault="00633FFB" w:rsidP="00B01C17">
      <w:pPr>
        <w:pStyle w:val="NoSpacing"/>
        <w:rPr>
          <w:rFonts w:asciiTheme="minorHAnsi" w:hAnsiTheme="minorHAnsi" w:cstheme="minorHAnsi"/>
          <w:bCs/>
          <w:sz w:val="20"/>
          <w:szCs w:val="20"/>
        </w:rPr>
      </w:pPr>
      <w:r>
        <w:rPr>
          <w:rFonts w:asciiTheme="minorHAnsi" w:hAnsiTheme="minorHAnsi" w:cstheme="minorHAnsi"/>
          <w:bCs/>
          <w:sz w:val="20"/>
          <w:szCs w:val="20"/>
        </w:rPr>
        <w:t xml:space="preserve"> </w:t>
      </w:r>
    </w:p>
    <w:p w:rsidR="00FF5AF5" w:rsidRDefault="00FF5AF5" w:rsidP="00FF5AF5">
      <w:pPr>
        <w:pStyle w:val="NoSpacing"/>
        <w:rPr>
          <w:rFonts w:asciiTheme="minorHAnsi" w:hAnsiTheme="minorHAnsi" w:cstheme="minorHAnsi"/>
          <w:bCs/>
          <w:sz w:val="20"/>
          <w:szCs w:val="20"/>
        </w:rPr>
      </w:pPr>
      <w:r w:rsidRPr="00514383">
        <w:rPr>
          <w:rFonts w:asciiTheme="minorHAnsi" w:hAnsiTheme="minorHAnsi" w:cstheme="minorHAnsi"/>
          <w:bCs/>
          <w:sz w:val="20"/>
          <w:szCs w:val="20"/>
        </w:rPr>
        <w:t>Chair Cllr B Clancy re-joined the meeting after this item concluded.</w:t>
      </w:r>
    </w:p>
    <w:p w:rsidR="00B01C17" w:rsidRDefault="00B01C17" w:rsidP="00FF5AF5">
      <w:pPr>
        <w:pStyle w:val="NoSpacing"/>
        <w:rPr>
          <w:rFonts w:asciiTheme="minorHAnsi" w:hAnsiTheme="minorHAnsi" w:cstheme="minorHAnsi"/>
          <w:bCs/>
          <w:sz w:val="20"/>
          <w:szCs w:val="20"/>
        </w:rPr>
      </w:pPr>
    </w:p>
    <w:p w:rsidR="00B01C17" w:rsidRDefault="00B01C17" w:rsidP="00FF5AF5">
      <w:pPr>
        <w:pStyle w:val="NoSpacing"/>
        <w:rPr>
          <w:rFonts w:asciiTheme="minorHAnsi" w:hAnsiTheme="minorHAnsi" w:cstheme="minorHAnsi"/>
          <w:bCs/>
          <w:sz w:val="20"/>
          <w:szCs w:val="20"/>
        </w:rPr>
      </w:pPr>
      <w:r>
        <w:rPr>
          <w:rFonts w:asciiTheme="minorHAnsi" w:hAnsiTheme="minorHAnsi" w:cstheme="minorHAnsi"/>
          <w:bCs/>
          <w:sz w:val="20"/>
          <w:szCs w:val="20"/>
        </w:rPr>
        <w:t>Borough Councillor Beatty gave a helpful update on Borough Council matters, including the current response to the COVID situation, and a number of large scale infrastructure developments being undertaken in Stafford.</w:t>
      </w:r>
    </w:p>
    <w:p w:rsidR="00B01C17" w:rsidRDefault="00B01C17" w:rsidP="00FF5AF5">
      <w:pPr>
        <w:pStyle w:val="NoSpacing"/>
        <w:rPr>
          <w:rFonts w:asciiTheme="minorHAnsi" w:hAnsiTheme="minorHAnsi" w:cstheme="minorHAnsi"/>
          <w:bCs/>
          <w:sz w:val="20"/>
          <w:szCs w:val="20"/>
        </w:rPr>
      </w:pPr>
    </w:p>
    <w:p w:rsidR="00FF5AF5" w:rsidRPr="00514383" w:rsidRDefault="00B01C17" w:rsidP="00FF5AF5">
      <w:pPr>
        <w:pStyle w:val="NoSpacing"/>
        <w:rPr>
          <w:rFonts w:asciiTheme="minorHAnsi" w:hAnsiTheme="minorHAnsi" w:cstheme="minorHAnsi"/>
          <w:bCs/>
          <w:sz w:val="20"/>
          <w:szCs w:val="20"/>
        </w:rPr>
      </w:pPr>
      <w:r>
        <w:rPr>
          <w:rFonts w:asciiTheme="minorHAnsi" w:hAnsiTheme="minorHAnsi" w:cstheme="minorHAnsi"/>
          <w:bCs/>
          <w:sz w:val="20"/>
          <w:szCs w:val="20"/>
        </w:rPr>
        <w:t xml:space="preserve">Cllr Beatty was thanked and she left the meeting after this </w:t>
      </w:r>
      <w:r w:rsidR="00E7063D">
        <w:rPr>
          <w:rFonts w:asciiTheme="minorHAnsi" w:hAnsiTheme="minorHAnsi" w:cstheme="minorHAnsi"/>
          <w:bCs/>
          <w:sz w:val="20"/>
          <w:szCs w:val="20"/>
        </w:rPr>
        <w:t>item.</w:t>
      </w:r>
    </w:p>
    <w:p w:rsidR="00FF5AF5" w:rsidRDefault="00FF5AF5" w:rsidP="00FF5AF5">
      <w:pPr>
        <w:pStyle w:val="NoSpacing"/>
        <w:rPr>
          <w:rFonts w:asciiTheme="minorHAnsi" w:hAnsiTheme="minorHAnsi" w:cstheme="minorHAnsi"/>
          <w:bCs/>
          <w:sz w:val="20"/>
          <w:szCs w:val="20"/>
        </w:rPr>
      </w:pPr>
    </w:p>
    <w:p w:rsidR="00FF5AF5" w:rsidRPr="00514383" w:rsidRDefault="00FF5AF5" w:rsidP="00FF5AF5">
      <w:pPr>
        <w:rPr>
          <w:rFonts w:asciiTheme="minorHAnsi" w:hAnsiTheme="minorHAnsi" w:cstheme="minorHAnsi"/>
          <w:b/>
          <w:sz w:val="20"/>
          <w:szCs w:val="20"/>
        </w:rPr>
      </w:pPr>
      <w:r w:rsidRPr="00514383">
        <w:rPr>
          <w:rFonts w:asciiTheme="minorHAnsi" w:hAnsiTheme="minorHAnsi" w:cstheme="minorHAnsi"/>
          <w:b/>
          <w:sz w:val="20"/>
          <w:szCs w:val="20"/>
        </w:rPr>
        <w:t>6. To receive Financial Statement and Clerks report</w:t>
      </w:r>
    </w:p>
    <w:p w:rsidR="00FF5AF5" w:rsidRPr="00514383" w:rsidRDefault="00FF5AF5" w:rsidP="00FF5AF5">
      <w:pPr>
        <w:pStyle w:val="NoSpacing"/>
        <w:rPr>
          <w:rFonts w:asciiTheme="minorHAnsi" w:hAnsiTheme="minorHAnsi" w:cstheme="minorHAnsi"/>
          <w:sz w:val="20"/>
          <w:szCs w:val="20"/>
        </w:rPr>
      </w:pPr>
    </w:p>
    <w:p w:rsidR="00FF5AF5" w:rsidRPr="00514383" w:rsidRDefault="00FF5AF5" w:rsidP="00FF5AF5">
      <w:pPr>
        <w:pStyle w:val="NoSpacing"/>
        <w:numPr>
          <w:ilvl w:val="2"/>
          <w:numId w:val="4"/>
        </w:numPr>
        <w:rPr>
          <w:rFonts w:asciiTheme="minorHAnsi" w:hAnsiTheme="minorHAnsi" w:cstheme="minorHAnsi"/>
          <w:sz w:val="20"/>
          <w:szCs w:val="20"/>
        </w:rPr>
      </w:pPr>
      <w:r w:rsidRPr="00514383">
        <w:rPr>
          <w:rFonts w:asciiTheme="minorHAnsi" w:hAnsiTheme="minorHAnsi" w:cstheme="minorHAnsi"/>
          <w:sz w:val="20"/>
          <w:szCs w:val="20"/>
        </w:rPr>
        <w:t>To receive and approve the financial statement and bank reconciliation</w:t>
      </w:r>
    </w:p>
    <w:p w:rsidR="00FF5AF5" w:rsidRPr="00514383" w:rsidRDefault="00FF5AF5" w:rsidP="00FF5AF5">
      <w:pPr>
        <w:pStyle w:val="NoSpacing"/>
        <w:rPr>
          <w:rFonts w:asciiTheme="minorHAnsi" w:hAnsiTheme="minorHAnsi" w:cstheme="minorHAnsi"/>
          <w:sz w:val="20"/>
          <w:szCs w:val="20"/>
        </w:rPr>
      </w:pPr>
    </w:p>
    <w:p w:rsidR="00FF5AF5" w:rsidRPr="00514383" w:rsidRDefault="00FF5AF5" w:rsidP="00FF5AF5">
      <w:pPr>
        <w:pStyle w:val="NoSpacing"/>
        <w:ind w:left="1080"/>
        <w:rPr>
          <w:rFonts w:asciiTheme="minorHAnsi" w:hAnsiTheme="minorHAnsi" w:cstheme="minorHAnsi"/>
          <w:sz w:val="20"/>
          <w:szCs w:val="20"/>
        </w:rPr>
      </w:pPr>
      <w:r w:rsidRPr="00514383">
        <w:rPr>
          <w:rFonts w:asciiTheme="minorHAnsi" w:hAnsiTheme="minorHAnsi" w:cstheme="minorHAnsi"/>
          <w:sz w:val="20"/>
          <w:szCs w:val="20"/>
        </w:rPr>
        <w:t>The clerk had circulated the financial statement and bank reconciliation reports and both were approved by all present.</w:t>
      </w:r>
    </w:p>
    <w:p w:rsidR="00FF5AF5" w:rsidRPr="00514383" w:rsidRDefault="00FF5AF5" w:rsidP="00FF5AF5">
      <w:pPr>
        <w:pStyle w:val="NoSpacing"/>
        <w:ind w:left="1080"/>
        <w:rPr>
          <w:rFonts w:asciiTheme="minorHAnsi" w:hAnsiTheme="minorHAnsi" w:cstheme="minorHAnsi"/>
          <w:sz w:val="20"/>
          <w:szCs w:val="20"/>
        </w:rPr>
      </w:pPr>
    </w:p>
    <w:p w:rsidR="00FF5AF5" w:rsidRPr="00514383" w:rsidRDefault="00FF5AF5" w:rsidP="00FF5AF5">
      <w:pPr>
        <w:pStyle w:val="NoSpacing"/>
        <w:numPr>
          <w:ilvl w:val="2"/>
          <w:numId w:val="4"/>
        </w:numPr>
        <w:rPr>
          <w:rFonts w:asciiTheme="minorHAnsi" w:hAnsiTheme="minorHAnsi" w:cstheme="minorHAnsi"/>
          <w:sz w:val="20"/>
          <w:szCs w:val="20"/>
        </w:rPr>
      </w:pPr>
      <w:r w:rsidRPr="00514383">
        <w:rPr>
          <w:rFonts w:asciiTheme="minorHAnsi" w:hAnsiTheme="minorHAnsi" w:cstheme="minorHAnsi"/>
          <w:sz w:val="20"/>
          <w:szCs w:val="20"/>
        </w:rPr>
        <w:t>To approve financial payments</w:t>
      </w:r>
    </w:p>
    <w:p w:rsidR="007A1EE7" w:rsidRDefault="007A1EE7"/>
    <w:tbl>
      <w:tblPr>
        <w:tblW w:w="8306" w:type="dxa"/>
        <w:tblInd w:w="93" w:type="dxa"/>
        <w:tblLook w:val="04A0"/>
      </w:tblPr>
      <w:tblGrid>
        <w:gridCol w:w="2046"/>
        <w:gridCol w:w="3820"/>
        <w:gridCol w:w="820"/>
        <w:gridCol w:w="680"/>
        <w:gridCol w:w="940"/>
      </w:tblGrid>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Accounts for approval</w:t>
            </w: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5866" w:type="dxa"/>
            <w:gridSpan w:val="2"/>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Paid prior to the meeting</w:t>
            </w: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jc w:val="center"/>
              <w:rPr>
                <w:b/>
                <w:bCs/>
                <w:color w:val="000000"/>
                <w:sz w:val="16"/>
                <w:szCs w:val="16"/>
              </w:rPr>
            </w:pPr>
            <w:r w:rsidRPr="002B4252">
              <w:rPr>
                <w:b/>
                <w:bCs/>
                <w:color w:val="000000"/>
                <w:sz w:val="16"/>
                <w:szCs w:val="16"/>
              </w:rPr>
              <w:t>Paid To</w:t>
            </w:r>
          </w:p>
        </w:tc>
        <w:tc>
          <w:tcPr>
            <w:tcW w:w="3820" w:type="dxa"/>
            <w:tcBorders>
              <w:top w:val="nil"/>
              <w:left w:val="nil"/>
              <w:bottom w:val="nil"/>
              <w:right w:val="nil"/>
            </w:tcBorders>
            <w:shd w:val="clear" w:color="auto" w:fill="auto"/>
            <w:noWrap/>
            <w:hideMark/>
          </w:tcPr>
          <w:p w:rsidR="002B4252" w:rsidRPr="002B4252" w:rsidRDefault="002B4252" w:rsidP="002B4252">
            <w:pPr>
              <w:rPr>
                <w:b/>
                <w:bCs/>
                <w:color w:val="000000"/>
                <w:sz w:val="16"/>
                <w:szCs w:val="16"/>
              </w:rPr>
            </w:pPr>
            <w:r w:rsidRPr="002B4252">
              <w:rPr>
                <w:b/>
                <w:bCs/>
                <w:color w:val="000000"/>
                <w:sz w:val="16"/>
                <w:szCs w:val="16"/>
              </w:rPr>
              <w:t>Details</w:t>
            </w:r>
          </w:p>
        </w:tc>
        <w:tc>
          <w:tcPr>
            <w:tcW w:w="820" w:type="dxa"/>
            <w:tcBorders>
              <w:top w:val="nil"/>
              <w:left w:val="nil"/>
              <w:bottom w:val="nil"/>
              <w:right w:val="nil"/>
            </w:tcBorders>
            <w:shd w:val="clear" w:color="auto" w:fill="auto"/>
            <w:noWrap/>
            <w:vAlign w:val="center"/>
            <w:hideMark/>
          </w:tcPr>
          <w:p w:rsidR="002B4252" w:rsidRPr="002B4252" w:rsidRDefault="002B4252" w:rsidP="002B4252">
            <w:pPr>
              <w:jc w:val="center"/>
              <w:rPr>
                <w:b/>
                <w:bCs/>
                <w:color w:val="000000"/>
                <w:sz w:val="16"/>
                <w:szCs w:val="16"/>
              </w:rPr>
            </w:pPr>
            <w:r w:rsidRPr="002B4252">
              <w:rPr>
                <w:b/>
                <w:bCs/>
                <w:color w:val="000000"/>
                <w:sz w:val="16"/>
                <w:szCs w:val="16"/>
              </w:rPr>
              <w:t>Amt</w:t>
            </w:r>
          </w:p>
        </w:tc>
        <w:tc>
          <w:tcPr>
            <w:tcW w:w="680"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VAT</w:t>
            </w:r>
          </w:p>
        </w:tc>
        <w:tc>
          <w:tcPr>
            <w:tcW w:w="940"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Total to pay</w:t>
            </w:r>
          </w:p>
        </w:tc>
      </w:tr>
      <w:tr w:rsidR="002B4252" w:rsidRPr="002B4252" w:rsidTr="002B4252">
        <w:trPr>
          <w:trHeight w:val="300"/>
        </w:trPr>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Information Commissioners</w:t>
            </w:r>
          </w:p>
        </w:tc>
        <w:tc>
          <w:tcPr>
            <w:tcW w:w="3820" w:type="dxa"/>
            <w:tcBorders>
              <w:top w:val="single" w:sz="4" w:space="0" w:color="auto"/>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Annual Subscription to ICO by DD on 27th Nov 2020</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 xml:space="preserve">£35.00 </w:t>
            </w:r>
          </w:p>
        </w:tc>
      </w:tr>
      <w:tr w:rsidR="002B4252" w:rsidRPr="002B4252" w:rsidTr="002B4252">
        <w:trPr>
          <w:trHeight w:val="300"/>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382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r>
      <w:tr w:rsidR="002B4252" w:rsidRPr="002B4252" w:rsidTr="002B4252">
        <w:trPr>
          <w:trHeight w:val="300"/>
        </w:trPr>
        <w:tc>
          <w:tcPr>
            <w:tcW w:w="2046" w:type="dxa"/>
            <w:tcBorders>
              <w:top w:val="nil"/>
              <w:left w:val="single" w:sz="4" w:space="0" w:color="auto"/>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382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auto"/>
              <w:right w:val="single" w:sz="4" w:space="0" w:color="auto"/>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000000" w:fill="FFFFFF"/>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3820" w:type="dxa"/>
            <w:tcBorders>
              <w:top w:val="nil"/>
              <w:left w:val="nil"/>
              <w:bottom w:val="single" w:sz="4" w:space="0" w:color="000000"/>
              <w:right w:val="single" w:sz="4" w:space="0" w:color="000000"/>
            </w:tcBorders>
            <w:shd w:val="clear" w:color="000000" w:fill="FFFFFF"/>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820" w:type="dxa"/>
            <w:tcBorders>
              <w:top w:val="nil"/>
              <w:left w:val="nil"/>
              <w:bottom w:val="single" w:sz="4" w:space="0" w:color="000000"/>
              <w:right w:val="single" w:sz="4" w:space="0" w:color="000000"/>
            </w:tcBorders>
            <w:shd w:val="clear" w:color="000000" w:fill="FFFFFF"/>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000000" w:fill="FFFFFF"/>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000000" w:fill="FFFFFF"/>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0.00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0.00</w:t>
            </w: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5866" w:type="dxa"/>
            <w:gridSpan w:val="2"/>
            <w:tcBorders>
              <w:top w:val="nil"/>
              <w:left w:val="nil"/>
              <w:bottom w:val="nil"/>
              <w:right w:val="nil"/>
            </w:tcBorders>
            <w:shd w:val="clear" w:color="auto" w:fill="auto"/>
            <w:noWrap/>
            <w:vAlign w:val="center"/>
            <w:hideMark/>
          </w:tcPr>
          <w:p w:rsidR="002B4252" w:rsidRPr="002B4252" w:rsidRDefault="002B4252" w:rsidP="002B4252">
            <w:pPr>
              <w:ind w:firstLineChars="1500" w:firstLine="2409"/>
              <w:rPr>
                <w:b/>
                <w:bCs/>
                <w:color w:val="000000"/>
                <w:sz w:val="16"/>
                <w:szCs w:val="16"/>
              </w:rPr>
            </w:pPr>
            <w:r w:rsidRPr="002B4252">
              <w:rPr>
                <w:b/>
                <w:bCs/>
                <w:color w:val="000000"/>
                <w:sz w:val="16"/>
                <w:szCs w:val="16"/>
              </w:rPr>
              <w:t>TOTAL</w:t>
            </w: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35.00</w:t>
            </w:r>
          </w:p>
        </w:tc>
      </w:tr>
      <w:tr w:rsidR="002B4252" w:rsidRPr="002B4252" w:rsidTr="002B4252">
        <w:trPr>
          <w:trHeight w:val="300"/>
        </w:trPr>
        <w:tc>
          <w:tcPr>
            <w:tcW w:w="5866" w:type="dxa"/>
            <w:gridSpan w:val="2"/>
            <w:tcBorders>
              <w:top w:val="nil"/>
              <w:left w:val="nil"/>
              <w:bottom w:val="nil"/>
              <w:right w:val="nil"/>
            </w:tcBorders>
            <w:shd w:val="clear" w:color="auto" w:fill="auto"/>
            <w:noWrap/>
            <w:vAlign w:val="center"/>
            <w:hideMark/>
          </w:tcPr>
          <w:p w:rsidR="002B4252" w:rsidRPr="002B4252" w:rsidRDefault="002B4252" w:rsidP="002B4252">
            <w:pPr>
              <w:ind w:firstLineChars="1500" w:firstLine="2409"/>
              <w:rPr>
                <w:b/>
                <w:bCs/>
                <w:color w:val="000000"/>
                <w:sz w:val="16"/>
                <w:szCs w:val="16"/>
              </w:rPr>
            </w:pPr>
            <w:r w:rsidRPr="002B4252">
              <w:rPr>
                <w:b/>
                <w:bCs/>
                <w:color w:val="000000"/>
                <w:sz w:val="16"/>
                <w:szCs w:val="16"/>
              </w:rPr>
              <w:t>To be Paid</w:t>
            </w: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D Croxford</w:t>
            </w:r>
          </w:p>
        </w:tc>
        <w:tc>
          <w:tcPr>
            <w:tcW w:w="3820" w:type="dxa"/>
            <w:tcBorders>
              <w:top w:val="single" w:sz="4" w:space="0" w:color="000000"/>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Clerk - Hours worked Oct-Dec 2020</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613.94</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613.94</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HMRC</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PAYE Q4 2020</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153.40</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153.40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D Croxford</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Clerk- Expenses Oct -Dec incl mileage and Zoom Costs</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143.90</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143.90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Vision ICT</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Website hosting and support Feb 2021 to Jan 2022</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125.00</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25.00</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150.00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xml:space="preserve">SPCA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Clerks Training - Responding to Planning Apps</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30.00</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30.00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GCS (Shropshire) Ltd</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Erecting pole and installing Speed sign</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150.00</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30.00</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180.00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r>
      <w:tr w:rsidR="002B4252" w:rsidRPr="002B4252" w:rsidTr="002B4252">
        <w:trPr>
          <w:trHeight w:val="300"/>
        </w:trPr>
        <w:tc>
          <w:tcPr>
            <w:tcW w:w="2046" w:type="dxa"/>
            <w:tcBorders>
              <w:top w:val="nil"/>
              <w:left w:val="single" w:sz="4" w:space="0" w:color="000000"/>
              <w:bottom w:val="single" w:sz="4" w:space="0" w:color="auto"/>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1,271.24</w:t>
            </w: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ind w:firstLineChars="1500" w:firstLine="2409"/>
              <w:rPr>
                <w:b/>
                <w:bCs/>
                <w:color w:val="000000"/>
                <w:sz w:val="16"/>
                <w:szCs w:val="16"/>
              </w:rPr>
            </w:pPr>
          </w:p>
        </w:tc>
        <w:tc>
          <w:tcPr>
            <w:tcW w:w="3820"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bottom"/>
            <w:hideMark/>
          </w:tcPr>
          <w:p w:rsidR="003D6662" w:rsidRDefault="002B4252" w:rsidP="002B4252">
            <w:pPr>
              <w:rPr>
                <w:b/>
                <w:bCs/>
                <w:color w:val="000000"/>
                <w:sz w:val="16"/>
                <w:szCs w:val="16"/>
              </w:rPr>
            </w:pPr>
            <w:r w:rsidRPr="002B4252">
              <w:rPr>
                <w:b/>
                <w:bCs/>
                <w:color w:val="000000"/>
                <w:sz w:val="16"/>
                <w:szCs w:val="16"/>
              </w:rPr>
              <w:t>TOTAL</w:t>
            </w:r>
          </w:p>
          <w:p w:rsidR="003D6662" w:rsidRPr="002B4252" w:rsidRDefault="003D6662" w:rsidP="002B4252">
            <w:pPr>
              <w:rPr>
                <w:b/>
                <w:bCs/>
                <w:color w:val="000000"/>
                <w:sz w:val="16"/>
                <w:szCs w:val="16"/>
              </w:rPr>
            </w:pPr>
            <w:r>
              <w:rPr>
                <w:b/>
                <w:bCs/>
                <w:color w:val="000000"/>
                <w:sz w:val="16"/>
                <w:szCs w:val="16"/>
              </w:rPr>
              <w:t>189/21</w:t>
            </w: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1,306.24</w:t>
            </w: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Accounts for approval</w:t>
            </w: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Orders to approve</w:t>
            </w: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jc w:val="center"/>
              <w:rPr>
                <w:b/>
                <w:bCs/>
                <w:color w:val="000000"/>
                <w:sz w:val="16"/>
                <w:szCs w:val="16"/>
              </w:rPr>
            </w:pPr>
            <w:r w:rsidRPr="002B4252">
              <w:rPr>
                <w:b/>
                <w:bCs/>
                <w:color w:val="000000"/>
                <w:sz w:val="16"/>
                <w:szCs w:val="16"/>
              </w:rPr>
              <w:t>Paid To</w:t>
            </w:r>
          </w:p>
        </w:tc>
        <w:tc>
          <w:tcPr>
            <w:tcW w:w="3820" w:type="dxa"/>
            <w:tcBorders>
              <w:top w:val="nil"/>
              <w:left w:val="nil"/>
              <w:bottom w:val="nil"/>
              <w:right w:val="nil"/>
            </w:tcBorders>
            <w:shd w:val="clear" w:color="auto" w:fill="auto"/>
            <w:noWrap/>
            <w:hideMark/>
          </w:tcPr>
          <w:p w:rsidR="002B4252" w:rsidRPr="002B4252" w:rsidRDefault="002B4252" w:rsidP="002B4252">
            <w:pPr>
              <w:rPr>
                <w:b/>
                <w:bCs/>
                <w:color w:val="000000"/>
                <w:sz w:val="16"/>
                <w:szCs w:val="16"/>
              </w:rPr>
            </w:pPr>
            <w:r w:rsidRPr="002B4252">
              <w:rPr>
                <w:b/>
                <w:bCs/>
                <w:color w:val="000000"/>
                <w:sz w:val="16"/>
                <w:szCs w:val="16"/>
              </w:rPr>
              <w:t>Details</w:t>
            </w:r>
          </w:p>
        </w:tc>
        <w:tc>
          <w:tcPr>
            <w:tcW w:w="820" w:type="dxa"/>
            <w:tcBorders>
              <w:top w:val="nil"/>
              <w:left w:val="nil"/>
              <w:bottom w:val="nil"/>
              <w:right w:val="nil"/>
            </w:tcBorders>
            <w:shd w:val="clear" w:color="auto" w:fill="auto"/>
            <w:noWrap/>
            <w:vAlign w:val="center"/>
            <w:hideMark/>
          </w:tcPr>
          <w:p w:rsidR="002B4252" w:rsidRPr="002B4252" w:rsidRDefault="002B4252" w:rsidP="002B4252">
            <w:pPr>
              <w:jc w:val="center"/>
              <w:rPr>
                <w:b/>
                <w:bCs/>
                <w:color w:val="000000"/>
                <w:sz w:val="16"/>
                <w:szCs w:val="16"/>
              </w:rPr>
            </w:pPr>
            <w:r w:rsidRPr="002B4252">
              <w:rPr>
                <w:b/>
                <w:bCs/>
                <w:color w:val="000000"/>
                <w:sz w:val="16"/>
                <w:szCs w:val="16"/>
              </w:rPr>
              <w:t>Amt</w:t>
            </w:r>
          </w:p>
        </w:tc>
        <w:tc>
          <w:tcPr>
            <w:tcW w:w="680"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VAT</w:t>
            </w:r>
          </w:p>
        </w:tc>
        <w:tc>
          <w:tcPr>
            <w:tcW w:w="940" w:type="dxa"/>
            <w:tcBorders>
              <w:top w:val="nil"/>
              <w:left w:val="nil"/>
              <w:bottom w:val="nil"/>
              <w:right w:val="nil"/>
            </w:tcBorders>
            <w:shd w:val="clear" w:color="auto" w:fill="auto"/>
            <w:noWrap/>
            <w:vAlign w:val="center"/>
            <w:hideMark/>
          </w:tcPr>
          <w:p w:rsidR="002B4252" w:rsidRPr="002B4252" w:rsidRDefault="002B4252" w:rsidP="002B4252">
            <w:pPr>
              <w:rPr>
                <w:b/>
                <w:bCs/>
                <w:color w:val="000000"/>
                <w:sz w:val="16"/>
                <w:szCs w:val="16"/>
              </w:rPr>
            </w:pPr>
            <w:r w:rsidRPr="002B4252">
              <w:rPr>
                <w:b/>
                <w:bCs/>
                <w:color w:val="000000"/>
                <w:sz w:val="16"/>
                <w:szCs w:val="16"/>
              </w:rPr>
              <w:t>Total to pay</w:t>
            </w:r>
          </w:p>
        </w:tc>
      </w:tr>
      <w:tr w:rsidR="002B4252" w:rsidRPr="002B4252" w:rsidTr="002B4252">
        <w:trPr>
          <w:trHeight w:val="300"/>
        </w:trPr>
        <w:tc>
          <w:tcPr>
            <w:tcW w:w="204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Salt Village Hall Committee</w:t>
            </w:r>
          </w:p>
        </w:tc>
        <w:tc>
          <w:tcPr>
            <w:tcW w:w="3820" w:type="dxa"/>
            <w:tcBorders>
              <w:top w:val="single" w:sz="4" w:space="0" w:color="000000"/>
              <w:left w:val="nil"/>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Grant towards floor replacement</w:t>
            </w:r>
          </w:p>
        </w:tc>
        <w:tc>
          <w:tcPr>
            <w:tcW w:w="82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2,500.00</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single" w:sz="4" w:space="0" w:color="000000"/>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2,500.00</w:t>
            </w:r>
          </w:p>
        </w:tc>
      </w:tr>
      <w:tr w:rsidR="002B4252" w:rsidRPr="002B4252" w:rsidTr="002B4252">
        <w:trPr>
          <w:trHeight w:val="300"/>
        </w:trPr>
        <w:tc>
          <w:tcPr>
            <w:tcW w:w="2046" w:type="dxa"/>
            <w:tcBorders>
              <w:top w:val="nil"/>
              <w:left w:val="single" w:sz="4" w:space="0" w:color="000000"/>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0.00</w:t>
            </w:r>
          </w:p>
        </w:tc>
      </w:tr>
      <w:tr w:rsidR="002B4252" w:rsidRPr="002B4252" w:rsidTr="002B4252">
        <w:trPr>
          <w:trHeight w:val="300"/>
        </w:trPr>
        <w:tc>
          <w:tcPr>
            <w:tcW w:w="2046" w:type="dxa"/>
            <w:tcBorders>
              <w:top w:val="nil"/>
              <w:left w:val="single" w:sz="4" w:space="0" w:color="000000"/>
              <w:bottom w:val="single" w:sz="4" w:space="0" w:color="auto"/>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3820" w:type="dxa"/>
            <w:tcBorders>
              <w:top w:val="nil"/>
              <w:left w:val="nil"/>
              <w:bottom w:val="single" w:sz="4" w:space="0" w:color="000000"/>
              <w:right w:val="single" w:sz="4" w:space="0" w:color="000000"/>
            </w:tcBorders>
            <w:shd w:val="clear" w:color="auto" w:fill="auto"/>
            <w:noWrap/>
            <w:vAlign w:val="center"/>
            <w:hideMark/>
          </w:tcPr>
          <w:p w:rsidR="002B4252" w:rsidRPr="002B4252" w:rsidRDefault="002B4252" w:rsidP="002B4252">
            <w:pPr>
              <w:rPr>
                <w:color w:val="000000"/>
                <w:sz w:val="16"/>
                <w:szCs w:val="16"/>
              </w:rPr>
            </w:pPr>
            <w:r w:rsidRPr="002B4252">
              <w:rPr>
                <w:color w:val="000000"/>
                <w:sz w:val="16"/>
                <w:szCs w:val="16"/>
              </w:rPr>
              <w:t> </w:t>
            </w:r>
          </w:p>
        </w:tc>
        <w:tc>
          <w:tcPr>
            <w:tcW w:w="82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68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rPr>
                <w:rFonts w:ascii="Calibri" w:hAnsi="Calibri" w:cs="Calibri"/>
                <w:color w:val="000000"/>
                <w:sz w:val="16"/>
                <w:szCs w:val="16"/>
              </w:rPr>
            </w:pPr>
            <w:r w:rsidRPr="002B4252">
              <w:rPr>
                <w:rFonts w:ascii="Calibri" w:hAnsi="Calibri" w:cs="Calibri"/>
                <w:color w:val="000000"/>
                <w:sz w:val="16"/>
                <w:szCs w:val="16"/>
              </w:rPr>
              <w:t> </w:t>
            </w:r>
          </w:p>
        </w:tc>
        <w:tc>
          <w:tcPr>
            <w:tcW w:w="940" w:type="dxa"/>
            <w:tcBorders>
              <w:top w:val="nil"/>
              <w:left w:val="nil"/>
              <w:bottom w:val="single" w:sz="4" w:space="0" w:color="000000"/>
              <w:right w:val="single" w:sz="4" w:space="0" w:color="000000"/>
            </w:tcBorders>
            <w:shd w:val="clear" w:color="auto" w:fill="auto"/>
            <w:noWrap/>
            <w:vAlign w:val="bottom"/>
            <w:hideMark/>
          </w:tcPr>
          <w:p w:rsidR="002B4252" w:rsidRPr="002B4252" w:rsidRDefault="002B4252" w:rsidP="002B4252">
            <w:pPr>
              <w:jc w:val="right"/>
              <w:rPr>
                <w:rFonts w:ascii="Calibri" w:hAnsi="Calibri" w:cs="Calibri"/>
                <w:color w:val="000000"/>
                <w:sz w:val="16"/>
                <w:szCs w:val="16"/>
              </w:rPr>
            </w:pPr>
            <w:r w:rsidRPr="002B4252">
              <w:rPr>
                <w:rFonts w:ascii="Calibri" w:hAnsi="Calibri" w:cs="Calibri"/>
                <w:color w:val="000000"/>
                <w:sz w:val="16"/>
                <w:szCs w:val="16"/>
              </w:rPr>
              <w:t>0.00</w:t>
            </w:r>
          </w:p>
        </w:tc>
      </w:tr>
      <w:tr w:rsidR="002B4252" w:rsidRPr="002B4252" w:rsidTr="002B4252">
        <w:trPr>
          <w:trHeight w:val="300"/>
        </w:trPr>
        <w:tc>
          <w:tcPr>
            <w:tcW w:w="2046" w:type="dxa"/>
            <w:tcBorders>
              <w:top w:val="nil"/>
              <w:left w:val="nil"/>
              <w:bottom w:val="nil"/>
              <w:right w:val="nil"/>
            </w:tcBorders>
            <w:shd w:val="clear" w:color="auto" w:fill="auto"/>
            <w:noWrap/>
            <w:vAlign w:val="center"/>
            <w:hideMark/>
          </w:tcPr>
          <w:p w:rsidR="002B4252" w:rsidRPr="002B4252" w:rsidRDefault="002B4252" w:rsidP="002B4252">
            <w:pPr>
              <w:rPr>
                <w:color w:val="000000"/>
                <w:sz w:val="16"/>
                <w:szCs w:val="16"/>
              </w:rPr>
            </w:pPr>
          </w:p>
        </w:tc>
        <w:tc>
          <w:tcPr>
            <w:tcW w:w="3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82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68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c>
          <w:tcPr>
            <w:tcW w:w="940" w:type="dxa"/>
            <w:tcBorders>
              <w:top w:val="nil"/>
              <w:left w:val="nil"/>
              <w:bottom w:val="nil"/>
              <w:right w:val="nil"/>
            </w:tcBorders>
            <w:shd w:val="clear" w:color="auto" w:fill="auto"/>
            <w:noWrap/>
            <w:vAlign w:val="bottom"/>
            <w:hideMark/>
          </w:tcPr>
          <w:p w:rsidR="002B4252" w:rsidRPr="002B4252" w:rsidRDefault="002B4252" w:rsidP="002B4252">
            <w:pPr>
              <w:rPr>
                <w:rFonts w:ascii="Calibri" w:hAnsi="Calibri" w:cs="Calibri"/>
                <w:color w:val="000000"/>
                <w:sz w:val="16"/>
                <w:szCs w:val="16"/>
              </w:rPr>
            </w:pPr>
          </w:p>
        </w:tc>
      </w:tr>
    </w:tbl>
    <w:p w:rsidR="00891354" w:rsidRDefault="00891354"/>
    <w:p w:rsidR="00FF5AF5" w:rsidRDefault="001A0CCC" w:rsidP="00FF5AF5">
      <w:pPr>
        <w:pStyle w:val="NoSpacing"/>
        <w:numPr>
          <w:ilvl w:val="2"/>
          <w:numId w:val="4"/>
        </w:numPr>
        <w:rPr>
          <w:rFonts w:asciiTheme="minorHAnsi" w:hAnsiTheme="minorHAnsi" w:cstheme="minorHAnsi"/>
          <w:bCs/>
          <w:sz w:val="20"/>
          <w:szCs w:val="20"/>
        </w:rPr>
      </w:pPr>
      <w:r>
        <w:rPr>
          <w:rFonts w:asciiTheme="minorHAnsi" w:hAnsiTheme="minorHAnsi" w:cstheme="minorHAnsi"/>
          <w:bCs/>
          <w:sz w:val="20"/>
          <w:szCs w:val="20"/>
        </w:rPr>
        <w:t>Following a written request from the Salt Village Hall Committee it was resolved to make a grant to them for £2,500 towards the cost of lifting and replacing the mahogany floor of the Village Hall. The funds to be ring fenced for that specific purpose as part of a grant application made by the SVHC to the National Lottery for a Capital Grant.</w:t>
      </w:r>
      <w:r w:rsidR="003D6662">
        <w:rPr>
          <w:rFonts w:asciiTheme="minorHAnsi" w:hAnsiTheme="minorHAnsi" w:cstheme="minorHAnsi"/>
          <w:bCs/>
          <w:sz w:val="20"/>
          <w:szCs w:val="20"/>
        </w:rPr>
        <w:t xml:space="preserve"> Timing of the payment to be established.</w:t>
      </w:r>
    </w:p>
    <w:p w:rsidR="000976FA" w:rsidRDefault="000976FA" w:rsidP="000976FA">
      <w:pPr>
        <w:pStyle w:val="NoSpacing"/>
        <w:rPr>
          <w:rFonts w:asciiTheme="minorHAnsi" w:hAnsiTheme="minorHAnsi" w:cstheme="minorHAnsi"/>
          <w:bCs/>
          <w:sz w:val="20"/>
          <w:szCs w:val="20"/>
        </w:rPr>
      </w:pPr>
    </w:p>
    <w:p w:rsidR="001A0CCC" w:rsidRDefault="000976FA" w:rsidP="00FF5AF5">
      <w:pPr>
        <w:pStyle w:val="NoSpacing"/>
        <w:numPr>
          <w:ilvl w:val="2"/>
          <w:numId w:val="4"/>
        </w:numPr>
        <w:rPr>
          <w:rFonts w:asciiTheme="minorHAnsi" w:hAnsiTheme="minorHAnsi" w:cstheme="minorHAnsi"/>
          <w:bCs/>
          <w:sz w:val="20"/>
          <w:szCs w:val="20"/>
        </w:rPr>
      </w:pPr>
      <w:r>
        <w:rPr>
          <w:rFonts w:asciiTheme="minorHAnsi" w:hAnsiTheme="minorHAnsi" w:cstheme="minorHAnsi"/>
          <w:bCs/>
          <w:sz w:val="20"/>
          <w:szCs w:val="20"/>
        </w:rPr>
        <w:t xml:space="preserve">Following a review of current balances and reserves it was resolved to transfer from the current account to Reserve </w:t>
      </w:r>
      <w:r w:rsidR="00725489">
        <w:rPr>
          <w:rFonts w:asciiTheme="minorHAnsi" w:hAnsiTheme="minorHAnsi" w:cstheme="minorHAnsi"/>
          <w:bCs/>
          <w:sz w:val="20"/>
          <w:szCs w:val="20"/>
        </w:rPr>
        <w:t>Account £</w:t>
      </w:r>
      <w:r>
        <w:rPr>
          <w:rFonts w:asciiTheme="minorHAnsi" w:hAnsiTheme="minorHAnsi" w:cstheme="minorHAnsi"/>
          <w:bCs/>
          <w:sz w:val="20"/>
          <w:szCs w:val="20"/>
        </w:rPr>
        <w:t>80 into Computer Reserve and £4,550 into General Reserves.</w:t>
      </w:r>
    </w:p>
    <w:p w:rsidR="000976FA" w:rsidRPr="00514383" w:rsidRDefault="000976FA" w:rsidP="000976FA">
      <w:pPr>
        <w:pStyle w:val="NoSpacing"/>
        <w:rPr>
          <w:rFonts w:asciiTheme="minorHAnsi" w:hAnsiTheme="minorHAnsi" w:cstheme="minorHAnsi"/>
          <w:bCs/>
          <w:sz w:val="20"/>
          <w:szCs w:val="20"/>
        </w:rPr>
      </w:pPr>
    </w:p>
    <w:p w:rsidR="00FF5AF5" w:rsidRPr="00514383" w:rsidRDefault="000976FA" w:rsidP="00FF5AF5">
      <w:pPr>
        <w:pStyle w:val="NoSpacing"/>
        <w:numPr>
          <w:ilvl w:val="2"/>
          <w:numId w:val="4"/>
        </w:numPr>
        <w:rPr>
          <w:rFonts w:asciiTheme="minorHAnsi" w:hAnsiTheme="minorHAnsi" w:cstheme="minorHAnsi"/>
          <w:bCs/>
          <w:sz w:val="20"/>
          <w:szCs w:val="20"/>
        </w:rPr>
      </w:pPr>
      <w:r>
        <w:rPr>
          <w:rFonts w:asciiTheme="minorHAnsi" w:hAnsiTheme="minorHAnsi" w:cstheme="minorHAnsi"/>
          <w:bCs/>
          <w:sz w:val="20"/>
          <w:szCs w:val="20"/>
        </w:rPr>
        <w:t>The Budget for 2021 – 2022 circulated beforehand, was discussed and approved. It was resolved to set the Precept at £7,817</w:t>
      </w:r>
      <w:r w:rsidR="00931E51">
        <w:rPr>
          <w:rFonts w:asciiTheme="minorHAnsi" w:hAnsiTheme="minorHAnsi" w:cstheme="minorHAnsi"/>
          <w:bCs/>
          <w:sz w:val="20"/>
          <w:szCs w:val="20"/>
        </w:rPr>
        <w:t xml:space="preserve"> (2020-2021 £7,665)</w:t>
      </w:r>
      <w:r>
        <w:rPr>
          <w:rFonts w:asciiTheme="minorHAnsi" w:hAnsiTheme="minorHAnsi" w:cstheme="minorHAnsi"/>
          <w:bCs/>
          <w:sz w:val="20"/>
          <w:szCs w:val="20"/>
        </w:rPr>
        <w:t xml:space="preserve">. This will result in </w:t>
      </w:r>
      <w:r w:rsidR="00931E51">
        <w:rPr>
          <w:rFonts w:asciiTheme="minorHAnsi" w:hAnsiTheme="minorHAnsi" w:cstheme="minorHAnsi"/>
          <w:bCs/>
          <w:sz w:val="20"/>
          <w:szCs w:val="20"/>
        </w:rPr>
        <w:t>a 0.7% increase to the Band D rate as advised by Stafford Borough Council.</w:t>
      </w:r>
    </w:p>
    <w:p w:rsidR="00FF5AF5" w:rsidRDefault="00FF5AF5" w:rsidP="000976FA">
      <w:pPr>
        <w:pStyle w:val="NoSpacing"/>
        <w:ind w:left="1080"/>
        <w:rPr>
          <w:rFonts w:asciiTheme="minorHAnsi" w:hAnsiTheme="minorHAnsi" w:cstheme="minorHAnsi"/>
          <w:bCs/>
          <w:sz w:val="20"/>
          <w:szCs w:val="20"/>
        </w:rPr>
      </w:pPr>
    </w:p>
    <w:p w:rsidR="00273BC5" w:rsidRPr="00E7063D" w:rsidRDefault="00273BC5" w:rsidP="000976FA">
      <w:pPr>
        <w:pStyle w:val="NoSpacing"/>
        <w:ind w:left="1080"/>
        <w:rPr>
          <w:rFonts w:asciiTheme="minorHAnsi" w:hAnsiTheme="minorHAnsi" w:cstheme="minorHAnsi"/>
          <w:bCs/>
          <w:sz w:val="20"/>
          <w:szCs w:val="20"/>
        </w:rPr>
      </w:pPr>
      <w:r>
        <w:rPr>
          <w:rFonts w:asciiTheme="minorHAnsi" w:hAnsiTheme="minorHAnsi" w:cstheme="minorHAnsi"/>
          <w:bCs/>
          <w:sz w:val="20"/>
          <w:szCs w:val="20"/>
        </w:rPr>
        <w:t>It was resolved that the Clerk would explore the possibilities of a Maintenance Contract with suitable contractor to maintain the village ditches and gullies.</w:t>
      </w:r>
    </w:p>
    <w:p w:rsidR="00FF5AF5" w:rsidRPr="00514383" w:rsidRDefault="00FF5AF5" w:rsidP="00FF5AF5">
      <w:pPr>
        <w:rPr>
          <w:rFonts w:asciiTheme="minorHAnsi" w:hAnsiTheme="minorHAnsi" w:cstheme="minorHAnsi"/>
          <w:sz w:val="20"/>
          <w:szCs w:val="20"/>
        </w:rPr>
      </w:pPr>
    </w:p>
    <w:p w:rsidR="00FF5AF5" w:rsidRDefault="00273BC5" w:rsidP="00FF5AF5">
      <w:pPr>
        <w:pStyle w:val="NoSpacing"/>
        <w:rPr>
          <w:rFonts w:asciiTheme="minorHAnsi" w:hAnsiTheme="minorHAnsi" w:cstheme="minorHAnsi"/>
          <w:b/>
          <w:bCs/>
          <w:sz w:val="20"/>
          <w:szCs w:val="20"/>
        </w:rPr>
      </w:pPr>
      <w:r>
        <w:rPr>
          <w:rFonts w:asciiTheme="minorHAnsi" w:hAnsiTheme="minorHAnsi" w:cstheme="minorHAnsi"/>
          <w:b/>
          <w:bCs/>
          <w:sz w:val="20"/>
          <w:szCs w:val="20"/>
        </w:rPr>
        <w:t>7.  Holly Bush Inn – Update re Agent’s Marketing Strategy and Tree Preservation Orders on two trees at car park entrance.</w:t>
      </w:r>
    </w:p>
    <w:p w:rsidR="00273BC5" w:rsidRDefault="00273BC5" w:rsidP="00FF5AF5">
      <w:pPr>
        <w:pStyle w:val="NoSpacing"/>
        <w:rPr>
          <w:rFonts w:asciiTheme="minorHAnsi" w:hAnsiTheme="minorHAnsi" w:cstheme="minorHAnsi"/>
          <w:b/>
          <w:bCs/>
          <w:sz w:val="20"/>
          <w:szCs w:val="20"/>
        </w:rPr>
      </w:pPr>
    </w:p>
    <w:p w:rsidR="00273BC5" w:rsidRDefault="00273BC5" w:rsidP="00FF5AF5">
      <w:pPr>
        <w:pStyle w:val="NoSpacing"/>
        <w:rPr>
          <w:rFonts w:asciiTheme="minorHAnsi" w:hAnsiTheme="minorHAnsi" w:cstheme="minorHAnsi"/>
          <w:bCs/>
          <w:sz w:val="20"/>
          <w:szCs w:val="20"/>
        </w:rPr>
      </w:pPr>
      <w:r>
        <w:rPr>
          <w:rFonts w:asciiTheme="minorHAnsi" w:hAnsiTheme="minorHAnsi" w:cstheme="minorHAnsi"/>
          <w:bCs/>
          <w:sz w:val="20"/>
          <w:szCs w:val="20"/>
        </w:rPr>
        <w:t>Clerk advised that when last contacted, November, the brewery’s agents, Fleurets, advised that the pub was being sold as a going concern with a new tenant still being sought and if successful would be offered a lease.</w:t>
      </w:r>
    </w:p>
    <w:p w:rsidR="00273BC5" w:rsidRDefault="00273BC5" w:rsidP="00FF5AF5">
      <w:pPr>
        <w:pStyle w:val="NoSpacing"/>
        <w:rPr>
          <w:rFonts w:asciiTheme="minorHAnsi" w:hAnsiTheme="minorHAnsi" w:cstheme="minorHAnsi"/>
          <w:bCs/>
          <w:sz w:val="20"/>
          <w:szCs w:val="20"/>
        </w:rPr>
      </w:pPr>
    </w:p>
    <w:p w:rsidR="00273BC5" w:rsidRDefault="00273BC5" w:rsidP="00FF5AF5">
      <w:pPr>
        <w:pStyle w:val="NoSpacing"/>
        <w:rPr>
          <w:rFonts w:asciiTheme="minorHAnsi" w:hAnsiTheme="minorHAnsi" w:cstheme="minorHAnsi"/>
          <w:bCs/>
          <w:sz w:val="20"/>
          <w:szCs w:val="20"/>
        </w:rPr>
      </w:pPr>
      <w:r>
        <w:rPr>
          <w:rFonts w:asciiTheme="minorHAnsi" w:hAnsiTheme="minorHAnsi" w:cstheme="minorHAnsi"/>
          <w:bCs/>
          <w:sz w:val="20"/>
          <w:szCs w:val="20"/>
        </w:rPr>
        <w:t xml:space="preserve">Clerk advised no progress is being made with the Tree Protection Officer at SBC and </w:t>
      </w:r>
      <w:r w:rsidR="000E1BBF">
        <w:rPr>
          <w:rFonts w:asciiTheme="minorHAnsi" w:hAnsiTheme="minorHAnsi" w:cstheme="minorHAnsi"/>
          <w:bCs/>
          <w:sz w:val="20"/>
          <w:szCs w:val="20"/>
        </w:rPr>
        <w:t xml:space="preserve">he </w:t>
      </w:r>
      <w:r>
        <w:rPr>
          <w:rFonts w:asciiTheme="minorHAnsi" w:hAnsiTheme="minorHAnsi" w:cstheme="minorHAnsi"/>
          <w:bCs/>
          <w:sz w:val="20"/>
          <w:szCs w:val="20"/>
        </w:rPr>
        <w:t>remains in diary for a response. In the interim, as a preventative measure, it was resolved a sign / plaque would be sourced and attached to each tree acknowledging the respective benefactors to the Parish.</w:t>
      </w:r>
    </w:p>
    <w:p w:rsidR="00273BC5" w:rsidRDefault="00273BC5" w:rsidP="00FF5AF5">
      <w:pPr>
        <w:pStyle w:val="NoSpacing"/>
        <w:rPr>
          <w:rFonts w:asciiTheme="minorHAnsi" w:hAnsiTheme="minorHAnsi" w:cstheme="minorHAnsi"/>
          <w:bCs/>
          <w:sz w:val="20"/>
          <w:szCs w:val="20"/>
        </w:rPr>
      </w:pPr>
    </w:p>
    <w:p w:rsidR="00FF5AF5" w:rsidRDefault="00FF5AF5" w:rsidP="00FF5AF5">
      <w:pPr>
        <w:pStyle w:val="NoSpacing"/>
        <w:rPr>
          <w:rFonts w:asciiTheme="minorHAnsi" w:hAnsiTheme="minorHAnsi" w:cstheme="minorHAnsi"/>
          <w:b/>
          <w:bCs/>
          <w:sz w:val="20"/>
          <w:szCs w:val="20"/>
        </w:rPr>
      </w:pPr>
      <w:r w:rsidRPr="00514383">
        <w:rPr>
          <w:rFonts w:asciiTheme="minorHAnsi" w:hAnsiTheme="minorHAnsi" w:cstheme="minorHAnsi"/>
          <w:b/>
          <w:bCs/>
          <w:sz w:val="20"/>
          <w:szCs w:val="20"/>
        </w:rPr>
        <w:t xml:space="preserve">8. </w:t>
      </w:r>
      <w:r w:rsidR="000E1BBF">
        <w:rPr>
          <w:rFonts w:asciiTheme="minorHAnsi" w:hAnsiTheme="minorHAnsi" w:cstheme="minorHAnsi"/>
          <w:b/>
          <w:bCs/>
          <w:sz w:val="20"/>
          <w:szCs w:val="20"/>
        </w:rPr>
        <w:t>Tipping reported at Salt Heath</w:t>
      </w:r>
    </w:p>
    <w:p w:rsidR="000E1BBF" w:rsidRDefault="000E1BBF" w:rsidP="00FF5AF5">
      <w:pPr>
        <w:pStyle w:val="NoSpacing"/>
        <w:rPr>
          <w:rFonts w:asciiTheme="minorHAnsi" w:hAnsiTheme="minorHAnsi" w:cstheme="minorHAnsi"/>
          <w:b/>
          <w:bCs/>
          <w:sz w:val="20"/>
          <w:szCs w:val="20"/>
        </w:rPr>
      </w:pPr>
    </w:p>
    <w:p w:rsidR="00FF5AF5" w:rsidRPr="00514383" w:rsidRDefault="000E1BBF" w:rsidP="003D6662">
      <w:pPr>
        <w:pStyle w:val="NoSpacing"/>
        <w:rPr>
          <w:rFonts w:asciiTheme="minorHAnsi" w:hAnsiTheme="minorHAnsi" w:cstheme="minorHAnsi"/>
          <w:sz w:val="20"/>
          <w:szCs w:val="20"/>
        </w:rPr>
      </w:pPr>
      <w:r>
        <w:rPr>
          <w:rFonts w:asciiTheme="minorHAnsi" w:hAnsiTheme="minorHAnsi" w:cstheme="minorHAnsi"/>
          <w:bCs/>
          <w:sz w:val="20"/>
          <w:szCs w:val="20"/>
        </w:rPr>
        <w:t>A village resident had reported unauthorised tipping and developments on Brick Kiln Lane, Salt Heath. Was resolved to establish the current position with the Environmental Officer at SBC and with Hopton Parish Council given the site is on the borders of the two Parishes.</w:t>
      </w:r>
    </w:p>
    <w:p w:rsidR="00FF5AF5" w:rsidRPr="00514383" w:rsidRDefault="00FF5AF5" w:rsidP="00FF5AF5">
      <w:pPr>
        <w:rPr>
          <w:rFonts w:asciiTheme="minorHAnsi" w:hAnsiTheme="minorHAnsi" w:cstheme="minorHAnsi"/>
          <w:sz w:val="20"/>
          <w:szCs w:val="20"/>
        </w:rPr>
      </w:pPr>
    </w:p>
    <w:p w:rsidR="00FF5AF5" w:rsidRPr="00514383" w:rsidRDefault="000E1BBF" w:rsidP="00FF5AF5">
      <w:pPr>
        <w:rPr>
          <w:rFonts w:asciiTheme="minorHAnsi" w:hAnsiTheme="minorHAnsi" w:cstheme="minorHAnsi"/>
          <w:b/>
          <w:sz w:val="20"/>
          <w:szCs w:val="20"/>
        </w:rPr>
      </w:pPr>
      <w:r>
        <w:rPr>
          <w:rFonts w:asciiTheme="minorHAnsi" w:hAnsiTheme="minorHAnsi" w:cstheme="minorHAnsi"/>
          <w:b/>
          <w:sz w:val="20"/>
          <w:szCs w:val="20"/>
        </w:rPr>
        <w:t xml:space="preserve">9. The use of the Phone Box </w:t>
      </w:r>
    </w:p>
    <w:p w:rsidR="00FF5AF5" w:rsidRPr="00514383" w:rsidRDefault="00FF5AF5" w:rsidP="00FF5AF5">
      <w:pPr>
        <w:rPr>
          <w:rFonts w:asciiTheme="minorHAnsi" w:hAnsiTheme="minorHAnsi" w:cstheme="minorHAnsi"/>
          <w:b/>
          <w:sz w:val="20"/>
          <w:szCs w:val="20"/>
        </w:rPr>
      </w:pPr>
    </w:p>
    <w:p w:rsidR="00FF5AF5" w:rsidRPr="00514383" w:rsidRDefault="000E1BBF" w:rsidP="00FF5AF5">
      <w:pPr>
        <w:rPr>
          <w:rFonts w:asciiTheme="minorHAnsi" w:hAnsiTheme="minorHAnsi" w:cstheme="minorHAnsi"/>
          <w:sz w:val="20"/>
          <w:szCs w:val="20"/>
        </w:rPr>
      </w:pPr>
      <w:r>
        <w:rPr>
          <w:rFonts w:asciiTheme="minorHAnsi" w:hAnsiTheme="minorHAnsi" w:cstheme="minorHAnsi"/>
          <w:sz w:val="20"/>
          <w:szCs w:val="20"/>
        </w:rPr>
        <w:t xml:space="preserve">Cllr </w:t>
      </w:r>
      <w:r w:rsidR="00725489">
        <w:rPr>
          <w:rFonts w:asciiTheme="minorHAnsi" w:hAnsiTheme="minorHAnsi" w:cstheme="minorHAnsi"/>
          <w:sz w:val="20"/>
          <w:szCs w:val="20"/>
        </w:rPr>
        <w:t>Clancy</w:t>
      </w:r>
      <w:r>
        <w:rPr>
          <w:rFonts w:asciiTheme="minorHAnsi" w:hAnsiTheme="minorHAnsi" w:cstheme="minorHAnsi"/>
          <w:sz w:val="20"/>
          <w:szCs w:val="20"/>
        </w:rPr>
        <w:t xml:space="preserve"> reported following the withdrawal of this book exchange facility during the current COVID crisis, a number of Parishioners had expressed an interest in managing the facility themselves, facilitating a re-opening. Cllr Clancy will explore this with them. </w:t>
      </w:r>
    </w:p>
    <w:p w:rsidR="00FF5AF5" w:rsidRPr="00514383" w:rsidRDefault="00FF5AF5" w:rsidP="00FF5AF5">
      <w:pPr>
        <w:rPr>
          <w:rFonts w:asciiTheme="minorHAnsi" w:hAnsiTheme="minorHAnsi" w:cstheme="minorHAnsi"/>
          <w:sz w:val="20"/>
          <w:szCs w:val="20"/>
        </w:rPr>
      </w:pPr>
    </w:p>
    <w:p w:rsidR="00FF5AF5" w:rsidRPr="00514383" w:rsidRDefault="000E1BBF" w:rsidP="00FF5AF5">
      <w:pPr>
        <w:rPr>
          <w:rFonts w:asciiTheme="minorHAnsi" w:hAnsiTheme="minorHAnsi" w:cstheme="minorHAnsi"/>
          <w:b/>
          <w:sz w:val="20"/>
          <w:szCs w:val="20"/>
        </w:rPr>
      </w:pPr>
      <w:r>
        <w:rPr>
          <w:rFonts w:asciiTheme="minorHAnsi" w:hAnsiTheme="minorHAnsi" w:cstheme="minorHAnsi"/>
          <w:b/>
          <w:sz w:val="20"/>
          <w:szCs w:val="20"/>
        </w:rPr>
        <w:t>10. Maggie Yeates’s Bungalow, Salt village</w:t>
      </w:r>
    </w:p>
    <w:p w:rsidR="00FF5AF5" w:rsidRPr="00514383" w:rsidRDefault="00FF5AF5" w:rsidP="00FF5AF5">
      <w:pPr>
        <w:rPr>
          <w:rFonts w:asciiTheme="minorHAnsi" w:hAnsiTheme="minorHAnsi" w:cstheme="minorHAnsi"/>
          <w:b/>
          <w:sz w:val="20"/>
          <w:szCs w:val="20"/>
        </w:rPr>
      </w:pPr>
    </w:p>
    <w:p w:rsidR="00FF5AF5" w:rsidRDefault="000E1BBF" w:rsidP="00FF5AF5">
      <w:pPr>
        <w:rPr>
          <w:rFonts w:asciiTheme="minorHAnsi" w:hAnsiTheme="minorHAnsi" w:cstheme="minorHAnsi"/>
          <w:sz w:val="20"/>
          <w:szCs w:val="20"/>
        </w:rPr>
      </w:pPr>
      <w:r>
        <w:rPr>
          <w:rFonts w:asciiTheme="minorHAnsi" w:hAnsiTheme="minorHAnsi" w:cstheme="minorHAnsi"/>
          <w:sz w:val="20"/>
          <w:szCs w:val="20"/>
        </w:rPr>
        <w:t xml:space="preserve">A resident had reported the current position with the </w:t>
      </w:r>
      <w:r w:rsidR="00725489">
        <w:rPr>
          <w:rFonts w:asciiTheme="minorHAnsi" w:hAnsiTheme="minorHAnsi" w:cstheme="minorHAnsi"/>
          <w:sz w:val="20"/>
          <w:szCs w:val="20"/>
        </w:rPr>
        <w:t>derelict bungalow</w:t>
      </w:r>
      <w:r>
        <w:rPr>
          <w:rFonts w:asciiTheme="minorHAnsi" w:hAnsiTheme="minorHAnsi" w:cstheme="minorHAnsi"/>
          <w:sz w:val="20"/>
          <w:szCs w:val="20"/>
        </w:rPr>
        <w:t xml:space="preserve"> owned by the late Mrs Yeates. The empty bungalow is in the hands of t</w:t>
      </w:r>
      <w:r w:rsidR="00735140">
        <w:rPr>
          <w:rFonts w:asciiTheme="minorHAnsi" w:hAnsiTheme="minorHAnsi" w:cstheme="minorHAnsi"/>
          <w:sz w:val="20"/>
          <w:szCs w:val="20"/>
        </w:rPr>
        <w:t>he Executors Solicitors to sell, proceeds to a charity nominated by the deceased.</w:t>
      </w:r>
      <w:r>
        <w:rPr>
          <w:rFonts w:asciiTheme="minorHAnsi" w:hAnsiTheme="minorHAnsi" w:cstheme="minorHAnsi"/>
          <w:sz w:val="20"/>
          <w:szCs w:val="20"/>
        </w:rPr>
        <w:t xml:space="preserve"> Matters are proceeding slowly. The Council are not aware of any </w:t>
      </w:r>
      <w:r w:rsidR="00735140">
        <w:rPr>
          <w:rFonts w:asciiTheme="minorHAnsi" w:hAnsiTheme="minorHAnsi" w:cstheme="minorHAnsi"/>
          <w:sz w:val="20"/>
          <w:szCs w:val="20"/>
        </w:rPr>
        <w:t>issues from the property affecting the public at this time.</w:t>
      </w:r>
    </w:p>
    <w:p w:rsidR="003D6662" w:rsidRDefault="003D6662" w:rsidP="00FF5AF5">
      <w:pPr>
        <w:rPr>
          <w:rFonts w:asciiTheme="minorHAnsi" w:hAnsiTheme="minorHAnsi" w:cstheme="minorHAnsi"/>
          <w:sz w:val="20"/>
          <w:szCs w:val="20"/>
        </w:rPr>
      </w:pPr>
    </w:p>
    <w:p w:rsidR="003D6662" w:rsidRDefault="003D6662" w:rsidP="00FF5AF5">
      <w:pPr>
        <w:rPr>
          <w:rFonts w:asciiTheme="minorHAnsi" w:hAnsiTheme="minorHAnsi" w:cstheme="minorHAnsi"/>
          <w:sz w:val="20"/>
          <w:szCs w:val="20"/>
        </w:rPr>
      </w:pPr>
      <w:r>
        <w:rPr>
          <w:rFonts w:asciiTheme="minorHAnsi" w:hAnsiTheme="minorHAnsi" w:cstheme="minorHAnsi"/>
          <w:sz w:val="20"/>
          <w:szCs w:val="20"/>
        </w:rPr>
        <w:t>190/21</w:t>
      </w:r>
    </w:p>
    <w:p w:rsidR="00FF5AF5" w:rsidRPr="00514383" w:rsidRDefault="00735140" w:rsidP="00FF5AF5">
      <w:pPr>
        <w:pStyle w:val="NoSpacing"/>
        <w:rPr>
          <w:rFonts w:asciiTheme="minorHAnsi" w:hAnsiTheme="minorHAnsi" w:cstheme="minorHAnsi"/>
          <w:b/>
          <w:sz w:val="20"/>
          <w:szCs w:val="20"/>
        </w:rPr>
      </w:pPr>
      <w:r>
        <w:rPr>
          <w:rFonts w:asciiTheme="minorHAnsi" w:hAnsiTheme="minorHAnsi" w:cstheme="minorHAnsi"/>
          <w:b/>
          <w:sz w:val="20"/>
          <w:szCs w:val="20"/>
        </w:rPr>
        <w:lastRenderedPageBreak/>
        <w:t>11</w:t>
      </w:r>
      <w:r w:rsidR="00FF5AF5" w:rsidRPr="00514383">
        <w:rPr>
          <w:rFonts w:asciiTheme="minorHAnsi" w:hAnsiTheme="minorHAnsi" w:cstheme="minorHAnsi"/>
          <w:b/>
          <w:sz w:val="20"/>
          <w:szCs w:val="20"/>
        </w:rPr>
        <w:t>. To discuss Highways issues and note any requiring reporting</w:t>
      </w:r>
    </w:p>
    <w:p w:rsidR="00FF5AF5" w:rsidRPr="00514383" w:rsidRDefault="00FF5AF5" w:rsidP="00FF5AF5">
      <w:pPr>
        <w:pStyle w:val="NoSpacing"/>
        <w:rPr>
          <w:rFonts w:asciiTheme="minorHAnsi" w:hAnsiTheme="minorHAnsi" w:cstheme="minorHAnsi"/>
          <w:b/>
          <w:sz w:val="20"/>
          <w:szCs w:val="20"/>
        </w:rPr>
      </w:pPr>
    </w:p>
    <w:p w:rsidR="00735140" w:rsidRPr="00514383" w:rsidRDefault="00735140" w:rsidP="00735140">
      <w:pPr>
        <w:pStyle w:val="NoSpacing"/>
        <w:rPr>
          <w:rFonts w:asciiTheme="minorHAnsi" w:hAnsiTheme="minorHAnsi" w:cstheme="minorHAnsi"/>
          <w:sz w:val="20"/>
          <w:szCs w:val="20"/>
        </w:rPr>
      </w:pPr>
      <w:r>
        <w:rPr>
          <w:rFonts w:asciiTheme="minorHAnsi" w:hAnsiTheme="minorHAnsi" w:cstheme="minorHAnsi"/>
          <w:sz w:val="20"/>
          <w:szCs w:val="20"/>
        </w:rPr>
        <w:t xml:space="preserve">Cllr Walls advised there is a </w:t>
      </w:r>
      <w:r w:rsidR="00FF5AF5" w:rsidRPr="00514383">
        <w:rPr>
          <w:rFonts w:asciiTheme="minorHAnsi" w:hAnsiTheme="minorHAnsi" w:cstheme="minorHAnsi"/>
          <w:sz w:val="20"/>
          <w:szCs w:val="20"/>
        </w:rPr>
        <w:t xml:space="preserve">blue sign </w:t>
      </w:r>
      <w:r>
        <w:rPr>
          <w:rFonts w:asciiTheme="minorHAnsi" w:hAnsiTheme="minorHAnsi" w:cstheme="minorHAnsi"/>
          <w:sz w:val="20"/>
          <w:szCs w:val="20"/>
        </w:rPr>
        <w:t>on the A51 carriageway, heading from Weston to Stone,</w:t>
      </w:r>
    </w:p>
    <w:p w:rsidR="00735140" w:rsidRDefault="00FF5AF5" w:rsidP="00FF5AF5">
      <w:pPr>
        <w:pStyle w:val="NoSpacing"/>
        <w:rPr>
          <w:rFonts w:asciiTheme="minorHAnsi" w:hAnsiTheme="minorHAnsi" w:cstheme="minorHAnsi"/>
          <w:sz w:val="20"/>
          <w:szCs w:val="20"/>
        </w:rPr>
      </w:pPr>
      <w:r w:rsidRPr="00514383">
        <w:rPr>
          <w:rFonts w:asciiTheme="minorHAnsi" w:hAnsiTheme="minorHAnsi" w:cstheme="minorHAnsi"/>
          <w:sz w:val="20"/>
          <w:szCs w:val="20"/>
        </w:rPr>
        <w:t xml:space="preserve">prohibiting HGV’s from </w:t>
      </w:r>
      <w:r w:rsidR="00735140">
        <w:rPr>
          <w:rFonts w:asciiTheme="minorHAnsi" w:hAnsiTheme="minorHAnsi" w:cstheme="minorHAnsi"/>
          <w:sz w:val="20"/>
          <w:szCs w:val="20"/>
        </w:rPr>
        <w:t xml:space="preserve">turning left and entering Salt via Casey Bridge. </w:t>
      </w:r>
    </w:p>
    <w:p w:rsidR="00FF5AF5" w:rsidRPr="00514383" w:rsidRDefault="00735140" w:rsidP="00FF5AF5">
      <w:pPr>
        <w:pStyle w:val="NoSpacing"/>
        <w:rPr>
          <w:rFonts w:asciiTheme="minorHAnsi" w:hAnsiTheme="minorHAnsi" w:cstheme="minorHAnsi"/>
          <w:sz w:val="20"/>
          <w:szCs w:val="20"/>
        </w:rPr>
      </w:pPr>
      <w:r>
        <w:rPr>
          <w:rFonts w:asciiTheme="minorHAnsi" w:hAnsiTheme="minorHAnsi" w:cstheme="minorHAnsi"/>
          <w:sz w:val="20"/>
          <w:szCs w:val="20"/>
        </w:rPr>
        <w:t>There is however not one on the opposite carriageway, heading from Stone to Weston,  prohibiting HGV’s turning right and entering Salt via Casey Bridge. Was resolved to advise Highways.</w:t>
      </w:r>
    </w:p>
    <w:p w:rsidR="00FF5AF5" w:rsidRPr="00514383" w:rsidRDefault="00FF5AF5" w:rsidP="00FF5AF5">
      <w:pPr>
        <w:pStyle w:val="ListParagraph"/>
        <w:rPr>
          <w:rFonts w:asciiTheme="minorHAnsi" w:hAnsiTheme="minorHAnsi" w:cstheme="minorHAnsi"/>
          <w:b/>
          <w:sz w:val="20"/>
          <w:szCs w:val="20"/>
        </w:rPr>
      </w:pPr>
    </w:p>
    <w:p w:rsidR="00FF5AF5" w:rsidRPr="00514383" w:rsidRDefault="00735140" w:rsidP="00FF5AF5">
      <w:pPr>
        <w:pStyle w:val="NoSpacing"/>
        <w:rPr>
          <w:rFonts w:asciiTheme="minorHAnsi" w:hAnsiTheme="minorHAnsi" w:cstheme="minorHAnsi"/>
          <w:sz w:val="20"/>
          <w:szCs w:val="20"/>
        </w:rPr>
      </w:pPr>
      <w:r>
        <w:rPr>
          <w:rFonts w:asciiTheme="minorHAnsi" w:hAnsiTheme="minorHAnsi" w:cstheme="minorHAnsi"/>
          <w:b/>
          <w:sz w:val="20"/>
          <w:szCs w:val="20"/>
        </w:rPr>
        <w:t xml:space="preserve"> 12</w:t>
      </w:r>
      <w:r w:rsidR="00FF5AF5" w:rsidRPr="00514383">
        <w:rPr>
          <w:rFonts w:asciiTheme="minorHAnsi" w:hAnsiTheme="minorHAnsi" w:cstheme="minorHAnsi"/>
          <w:b/>
          <w:sz w:val="20"/>
          <w:szCs w:val="20"/>
        </w:rPr>
        <w:t>. To review correspondence received</w:t>
      </w:r>
      <w:r w:rsidR="00FF5AF5" w:rsidRPr="00514383">
        <w:rPr>
          <w:rFonts w:asciiTheme="minorHAnsi" w:hAnsiTheme="minorHAnsi" w:cstheme="minorHAnsi"/>
          <w:b/>
          <w:sz w:val="20"/>
          <w:szCs w:val="20"/>
        </w:rPr>
        <w:br/>
      </w:r>
    </w:p>
    <w:p w:rsidR="00FF5AF5" w:rsidRPr="00514383" w:rsidRDefault="00FF5AF5" w:rsidP="00FF5AF5">
      <w:pPr>
        <w:pStyle w:val="NoSpacing"/>
        <w:rPr>
          <w:rFonts w:asciiTheme="minorHAnsi" w:hAnsiTheme="minorHAnsi" w:cstheme="minorHAnsi"/>
          <w:b/>
          <w:sz w:val="20"/>
          <w:szCs w:val="20"/>
        </w:rPr>
      </w:pPr>
      <w:r w:rsidRPr="00514383">
        <w:rPr>
          <w:rFonts w:asciiTheme="minorHAnsi" w:hAnsiTheme="minorHAnsi" w:cstheme="minorHAnsi"/>
          <w:sz w:val="20"/>
          <w:szCs w:val="20"/>
        </w:rPr>
        <w:t>Clerk to distribute when received</w:t>
      </w:r>
    </w:p>
    <w:p w:rsidR="00FF5AF5" w:rsidRPr="00514383" w:rsidRDefault="00FF5AF5" w:rsidP="00FF5AF5">
      <w:pPr>
        <w:pStyle w:val="NoSpacing"/>
        <w:rPr>
          <w:rFonts w:asciiTheme="minorHAnsi" w:hAnsiTheme="minorHAnsi" w:cstheme="minorHAnsi"/>
          <w:b/>
          <w:sz w:val="20"/>
          <w:szCs w:val="20"/>
        </w:rPr>
      </w:pPr>
    </w:p>
    <w:p w:rsidR="00FF5AF5" w:rsidRPr="00514383" w:rsidRDefault="00735140" w:rsidP="00FF5AF5">
      <w:pPr>
        <w:pStyle w:val="NoSpacing"/>
        <w:rPr>
          <w:rFonts w:asciiTheme="minorHAnsi" w:hAnsiTheme="minorHAnsi" w:cstheme="minorHAnsi"/>
          <w:sz w:val="20"/>
          <w:szCs w:val="20"/>
        </w:rPr>
      </w:pPr>
      <w:r>
        <w:rPr>
          <w:rFonts w:asciiTheme="minorHAnsi" w:hAnsiTheme="minorHAnsi" w:cstheme="minorHAnsi"/>
          <w:b/>
          <w:sz w:val="20"/>
          <w:szCs w:val="20"/>
        </w:rPr>
        <w:t>13</w:t>
      </w:r>
      <w:r w:rsidR="00FF5AF5" w:rsidRPr="00514383">
        <w:rPr>
          <w:rFonts w:asciiTheme="minorHAnsi" w:hAnsiTheme="minorHAnsi" w:cstheme="minorHAnsi"/>
          <w:b/>
          <w:sz w:val="20"/>
          <w:szCs w:val="20"/>
        </w:rPr>
        <w:t>. To inform attendees of dates of future meetings</w:t>
      </w:r>
      <w:r w:rsidR="00FF5AF5" w:rsidRPr="00514383">
        <w:rPr>
          <w:rFonts w:asciiTheme="minorHAnsi" w:hAnsiTheme="minorHAnsi" w:cstheme="minorHAnsi"/>
          <w:b/>
          <w:sz w:val="20"/>
          <w:szCs w:val="20"/>
        </w:rPr>
        <w:br/>
      </w:r>
      <w:r w:rsidR="00FF5AF5" w:rsidRPr="00514383">
        <w:rPr>
          <w:rFonts w:asciiTheme="minorHAnsi" w:hAnsiTheme="minorHAnsi" w:cstheme="minorHAnsi"/>
          <w:sz w:val="20"/>
          <w:szCs w:val="20"/>
        </w:rPr>
        <w:t>To note dates of future meetings as follows: Wednesdays at 7.30pm</w:t>
      </w:r>
      <w:r>
        <w:rPr>
          <w:rFonts w:asciiTheme="minorHAnsi" w:hAnsiTheme="minorHAnsi" w:cstheme="minorHAnsi"/>
          <w:sz w:val="20"/>
          <w:szCs w:val="20"/>
        </w:rPr>
        <w:t xml:space="preserve"> via Zoom </w:t>
      </w:r>
      <w:r w:rsidR="00FF5AF5" w:rsidRPr="00514383">
        <w:rPr>
          <w:rFonts w:asciiTheme="minorHAnsi" w:hAnsiTheme="minorHAnsi" w:cstheme="minorHAnsi"/>
          <w:sz w:val="20"/>
          <w:szCs w:val="20"/>
        </w:rPr>
        <w:t>3</w:t>
      </w:r>
      <w:r w:rsidR="00FF5AF5" w:rsidRPr="00514383">
        <w:rPr>
          <w:rFonts w:asciiTheme="minorHAnsi" w:hAnsiTheme="minorHAnsi" w:cstheme="minorHAnsi"/>
          <w:sz w:val="20"/>
          <w:szCs w:val="20"/>
          <w:vertAlign w:val="superscript"/>
        </w:rPr>
        <w:t>rd</w:t>
      </w:r>
      <w:r w:rsidR="00FF5AF5" w:rsidRPr="00514383">
        <w:rPr>
          <w:rFonts w:asciiTheme="minorHAnsi" w:hAnsiTheme="minorHAnsi" w:cstheme="minorHAnsi"/>
          <w:sz w:val="20"/>
          <w:szCs w:val="20"/>
        </w:rPr>
        <w:t xml:space="preserve"> Mar/ 5</w:t>
      </w:r>
      <w:r w:rsidR="00FF5AF5" w:rsidRPr="00514383">
        <w:rPr>
          <w:rFonts w:asciiTheme="minorHAnsi" w:hAnsiTheme="minorHAnsi" w:cstheme="minorHAnsi"/>
          <w:sz w:val="20"/>
          <w:szCs w:val="20"/>
          <w:vertAlign w:val="superscript"/>
        </w:rPr>
        <w:t>th</w:t>
      </w:r>
      <w:r w:rsidR="00FF5AF5" w:rsidRPr="00514383">
        <w:rPr>
          <w:rFonts w:asciiTheme="minorHAnsi" w:hAnsiTheme="minorHAnsi" w:cstheme="minorHAnsi"/>
          <w:sz w:val="20"/>
          <w:szCs w:val="20"/>
        </w:rPr>
        <w:t xml:space="preserve"> May/ 7</w:t>
      </w:r>
      <w:r w:rsidR="00FF5AF5" w:rsidRPr="00514383">
        <w:rPr>
          <w:rFonts w:asciiTheme="minorHAnsi" w:hAnsiTheme="minorHAnsi" w:cstheme="minorHAnsi"/>
          <w:sz w:val="20"/>
          <w:szCs w:val="20"/>
          <w:vertAlign w:val="superscript"/>
        </w:rPr>
        <w:t>th</w:t>
      </w:r>
      <w:r w:rsidR="00FF5AF5" w:rsidRPr="00514383">
        <w:rPr>
          <w:rFonts w:asciiTheme="minorHAnsi" w:hAnsiTheme="minorHAnsi" w:cstheme="minorHAnsi"/>
          <w:sz w:val="20"/>
          <w:szCs w:val="20"/>
        </w:rPr>
        <w:t xml:space="preserve"> Jul/ </w:t>
      </w:r>
      <w:r w:rsidR="00FF5AF5">
        <w:rPr>
          <w:rFonts w:asciiTheme="minorHAnsi" w:hAnsiTheme="minorHAnsi" w:cstheme="minorHAnsi"/>
          <w:sz w:val="20"/>
          <w:szCs w:val="20"/>
        </w:rPr>
        <w:t>1st</w:t>
      </w:r>
      <w:r w:rsidR="00FF5AF5" w:rsidRPr="00514383">
        <w:rPr>
          <w:rFonts w:asciiTheme="minorHAnsi" w:hAnsiTheme="minorHAnsi" w:cstheme="minorHAnsi"/>
          <w:sz w:val="20"/>
          <w:szCs w:val="20"/>
        </w:rPr>
        <w:t xml:space="preserve"> Sep/ 3</w:t>
      </w:r>
      <w:r w:rsidR="00FF5AF5" w:rsidRPr="00514383">
        <w:rPr>
          <w:rFonts w:asciiTheme="minorHAnsi" w:hAnsiTheme="minorHAnsi" w:cstheme="minorHAnsi"/>
          <w:sz w:val="20"/>
          <w:szCs w:val="20"/>
          <w:vertAlign w:val="superscript"/>
        </w:rPr>
        <w:t>rd</w:t>
      </w:r>
      <w:r w:rsidR="00FF5AF5" w:rsidRPr="00514383">
        <w:rPr>
          <w:rFonts w:asciiTheme="minorHAnsi" w:hAnsiTheme="minorHAnsi" w:cstheme="minorHAnsi"/>
          <w:sz w:val="20"/>
          <w:szCs w:val="20"/>
        </w:rPr>
        <w:t xml:space="preserve"> Nov </w:t>
      </w:r>
    </w:p>
    <w:p w:rsidR="00FF5AF5" w:rsidRPr="00514383" w:rsidRDefault="00FF5AF5" w:rsidP="00FF5AF5">
      <w:pPr>
        <w:pStyle w:val="ListParagraph"/>
        <w:rPr>
          <w:rFonts w:asciiTheme="minorHAnsi" w:hAnsiTheme="minorHAnsi" w:cstheme="minorHAnsi"/>
          <w:sz w:val="20"/>
          <w:szCs w:val="20"/>
        </w:rPr>
      </w:pPr>
    </w:p>
    <w:p w:rsidR="00FF5AF5" w:rsidRPr="00514383" w:rsidRDefault="00735140" w:rsidP="00FF5AF5">
      <w:pPr>
        <w:pStyle w:val="NoSpacing"/>
        <w:rPr>
          <w:rFonts w:asciiTheme="minorHAnsi" w:hAnsiTheme="minorHAnsi" w:cstheme="minorHAnsi"/>
          <w:sz w:val="20"/>
          <w:szCs w:val="20"/>
        </w:rPr>
      </w:pPr>
      <w:r>
        <w:rPr>
          <w:rFonts w:asciiTheme="minorHAnsi" w:hAnsiTheme="minorHAnsi" w:cstheme="minorHAnsi"/>
          <w:b/>
          <w:sz w:val="20"/>
          <w:szCs w:val="20"/>
        </w:rPr>
        <w:t xml:space="preserve">14. Meeting closed at 21.30 </w:t>
      </w:r>
      <w:r w:rsidR="00FF5AF5" w:rsidRPr="00514383">
        <w:rPr>
          <w:rFonts w:asciiTheme="minorHAnsi" w:hAnsiTheme="minorHAnsi" w:cstheme="minorHAnsi"/>
          <w:b/>
          <w:sz w:val="20"/>
          <w:szCs w:val="20"/>
        </w:rPr>
        <w:t>hrs</w:t>
      </w:r>
    </w:p>
    <w:p w:rsidR="00FF5AF5" w:rsidRPr="00514383" w:rsidRDefault="00FF5AF5" w:rsidP="00FF5AF5">
      <w:pPr>
        <w:rPr>
          <w:rFonts w:asciiTheme="minorHAnsi" w:hAnsiTheme="minorHAnsi" w:cstheme="minorHAnsi"/>
          <w:sz w:val="20"/>
          <w:szCs w:val="20"/>
        </w:rPr>
      </w:pPr>
    </w:p>
    <w:p w:rsidR="00FF5AF5" w:rsidRDefault="00FF5AF5" w:rsidP="00FF5AF5">
      <w:pPr>
        <w:rPr>
          <w:rFonts w:asciiTheme="minorHAnsi" w:hAnsiTheme="minorHAnsi" w:cstheme="minorHAnsi"/>
          <w:sz w:val="20"/>
          <w:szCs w:val="20"/>
        </w:rPr>
      </w:pPr>
      <w:r>
        <w:rPr>
          <w:rFonts w:asciiTheme="minorHAnsi" w:hAnsiTheme="minorHAnsi" w:cstheme="minorHAnsi"/>
          <w:sz w:val="20"/>
          <w:szCs w:val="20"/>
        </w:rPr>
        <w:t>Signed ..........................................                                        .........................................</w:t>
      </w:r>
    </w:p>
    <w:p w:rsidR="00FF5AF5" w:rsidRDefault="00FF5AF5" w:rsidP="00FF5AF5">
      <w:pPr>
        <w:rPr>
          <w:rFonts w:asciiTheme="minorHAnsi" w:hAnsiTheme="minorHAnsi" w:cstheme="minorHAnsi"/>
          <w:sz w:val="20"/>
          <w:szCs w:val="20"/>
        </w:rPr>
      </w:pPr>
      <w:r>
        <w:rPr>
          <w:rFonts w:asciiTheme="minorHAnsi" w:hAnsiTheme="minorHAnsi" w:cstheme="minorHAnsi"/>
          <w:sz w:val="20"/>
          <w:szCs w:val="20"/>
        </w:rPr>
        <w:t>Chair..............................................                                      Clerk..................................</w:t>
      </w:r>
    </w:p>
    <w:p w:rsidR="00FF5AF5" w:rsidRDefault="00FF5AF5" w:rsidP="00FF5AF5">
      <w:pPr>
        <w:rPr>
          <w:rFonts w:asciiTheme="minorHAnsi" w:hAnsiTheme="minorHAnsi" w:cstheme="minorHAnsi"/>
          <w:sz w:val="20"/>
          <w:szCs w:val="20"/>
        </w:rPr>
      </w:pPr>
      <w:r>
        <w:rPr>
          <w:rFonts w:asciiTheme="minorHAnsi" w:hAnsiTheme="minorHAnsi" w:cstheme="minorHAnsi"/>
          <w:sz w:val="20"/>
          <w:szCs w:val="20"/>
        </w:rPr>
        <w:t>Date...................................</w:t>
      </w:r>
    </w:p>
    <w:p w:rsidR="00FF5AF5" w:rsidRPr="00514383" w:rsidRDefault="00FF5AF5" w:rsidP="00FF5AF5">
      <w:pPr>
        <w:rPr>
          <w:rFonts w:asciiTheme="minorHAnsi" w:hAnsiTheme="minorHAnsi" w:cstheme="minorHAnsi"/>
          <w:sz w:val="20"/>
          <w:szCs w:val="20"/>
        </w:rPr>
      </w:pPr>
    </w:p>
    <w:p w:rsidR="00FF5AF5" w:rsidRDefault="00FF5AF5"/>
    <w:p w:rsidR="003D6662" w:rsidRPr="003D6662" w:rsidRDefault="003D6662">
      <w:pPr>
        <w:rPr>
          <w:rFonts w:asciiTheme="minorHAnsi" w:hAnsiTheme="minorHAnsi" w:cstheme="minorHAnsi"/>
          <w:sz w:val="20"/>
          <w:szCs w:val="20"/>
        </w:rPr>
      </w:pPr>
      <w:r w:rsidRPr="003D6662">
        <w:rPr>
          <w:rFonts w:asciiTheme="minorHAnsi" w:hAnsiTheme="minorHAnsi" w:cstheme="minorHAnsi"/>
          <w:sz w:val="20"/>
          <w:szCs w:val="20"/>
        </w:rPr>
        <w:t>191/21</w:t>
      </w:r>
    </w:p>
    <w:sectPr w:rsidR="003D6662" w:rsidRPr="003D6662" w:rsidSect="007A1E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EA" w:rsidRDefault="005853EA" w:rsidP="001A0CCC">
      <w:r>
        <w:separator/>
      </w:r>
    </w:p>
  </w:endnote>
  <w:endnote w:type="continuationSeparator" w:id="0">
    <w:p w:rsidR="005853EA" w:rsidRDefault="005853EA" w:rsidP="001A0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EA" w:rsidRDefault="005853EA" w:rsidP="001A0CCC">
      <w:r>
        <w:separator/>
      </w:r>
    </w:p>
  </w:footnote>
  <w:footnote w:type="continuationSeparator" w:id="0">
    <w:p w:rsidR="005853EA" w:rsidRDefault="005853EA" w:rsidP="001A0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D0324"/>
    <w:multiLevelType w:val="hybridMultilevel"/>
    <w:tmpl w:val="A4DAC3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C317B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1A4648E"/>
    <w:multiLevelType w:val="hybridMultilevel"/>
    <w:tmpl w:val="4A7C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6878A1"/>
    <w:multiLevelType w:val="hybridMultilevel"/>
    <w:tmpl w:val="3CA88A3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FF5AF5"/>
    <w:rsid w:val="000976FA"/>
    <w:rsid w:val="000E1BBF"/>
    <w:rsid w:val="001A0CCC"/>
    <w:rsid w:val="002644C8"/>
    <w:rsid w:val="00273BC5"/>
    <w:rsid w:val="002B4252"/>
    <w:rsid w:val="003D6662"/>
    <w:rsid w:val="004357DF"/>
    <w:rsid w:val="00491439"/>
    <w:rsid w:val="004A613A"/>
    <w:rsid w:val="005853EA"/>
    <w:rsid w:val="00622269"/>
    <w:rsid w:val="00633FFB"/>
    <w:rsid w:val="00725489"/>
    <w:rsid w:val="00735140"/>
    <w:rsid w:val="007A1EE7"/>
    <w:rsid w:val="00891354"/>
    <w:rsid w:val="008C268D"/>
    <w:rsid w:val="00931E51"/>
    <w:rsid w:val="00AB25D3"/>
    <w:rsid w:val="00B01C17"/>
    <w:rsid w:val="00BB3668"/>
    <w:rsid w:val="00E7063D"/>
    <w:rsid w:val="00F15DE5"/>
    <w:rsid w:val="00FF5A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AF5"/>
    <w:pPr>
      <w:ind w:left="720"/>
      <w:contextualSpacing/>
    </w:pPr>
  </w:style>
  <w:style w:type="paragraph" w:styleId="NoSpacing">
    <w:name w:val="No Spacing"/>
    <w:uiPriority w:val="1"/>
    <w:qFormat/>
    <w:rsid w:val="00FF5AF5"/>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1A0CCC"/>
    <w:pPr>
      <w:tabs>
        <w:tab w:val="center" w:pos="4513"/>
        <w:tab w:val="right" w:pos="9026"/>
      </w:tabs>
    </w:pPr>
  </w:style>
  <w:style w:type="character" w:customStyle="1" w:styleId="HeaderChar">
    <w:name w:val="Header Char"/>
    <w:basedOn w:val="DefaultParagraphFont"/>
    <w:link w:val="Header"/>
    <w:uiPriority w:val="99"/>
    <w:semiHidden/>
    <w:rsid w:val="001A0CCC"/>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A0CCC"/>
    <w:pPr>
      <w:tabs>
        <w:tab w:val="center" w:pos="4513"/>
        <w:tab w:val="right" w:pos="9026"/>
      </w:tabs>
    </w:pPr>
  </w:style>
  <w:style w:type="character" w:customStyle="1" w:styleId="FooterChar">
    <w:name w:val="Footer Char"/>
    <w:basedOn w:val="DefaultParagraphFont"/>
    <w:link w:val="Footer"/>
    <w:uiPriority w:val="99"/>
    <w:semiHidden/>
    <w:rsid w:val="001A0CCC"/>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2823497">
      <w:bodyDiv w:val="1"/>
      <w:marLeft w:val="0"/>
      <w:marRight w:val="0"/>
      <w:marTop w:val="0"/>
      <w:marBottom w:val="0"/>
      <w:divBdr>
        <w:top w:val="none" w:sz="0" w:space="0" w:color="auto"/>
        <w:left w:val="none" w:sz="0" w:space="0" w:color="auto"/>
        <w:bottom w:val="none" w:sz="0" w:space="0" w:color="auto"/>
        <w:right w:val="none" w:sz="0" w:space="0" w:color="auto"/>
      </w:divBdr>
    </w:div>
    <w:div w:id="832456444">
      <w:bodyDiv w:val="1"/>
      <w:marLeft w:val="0"/>
      <w:marRight w:val="0"/>
      <w:marTop w:val="0"/>
      <w:marBottom w:val="0"/>
      <w:divBdr>
        <w:top w:val="none" w:sz="0" w:space="0" w:color="auto"/>
        <w:left w:val="none" w:sz="0" w:space="0" w:color="auto"/>
        <w:bottom w:val="none" w:sz="0" w:space="0" w:color="auto"/>
        <w:right w:val="none" w:sz="0" w:space="0" w:color="auto"/>
      </w:divBdr>
    </w:div>
    <w:div w:id="1286237670">
      <w:bodyDiv w:val="1"/>
      <w:marLeft w:val="0"/>
      <w:marRight w:val="0"/>
      <w:marTop w:val="0"/>
      <w:marBottom w:val="0"/>
      <w:divBdr>
        <w:top w:val="none" w:sz="0" w:space="0" w:color="auto"/>
        <w:left w:val="none" w:sz="0" w:space="0" w:color="auto"/>
        <w:bottom w:val="none" w:sz="0" w:space="0" w:color="auto"/>
        <w:right w:val="none" w:sz="0" w:space="0" w:color="auto"/>
      </w:divBdr>
    </w:div>
    <w:div w:id="19150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26683-1E5F-4477-850A-547BEA97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dcterms:created xsi:type="dcterms:W3CDTF">2021-01-07T13:13:00Z</dcterms:created>
  <dcterms:modified xsi:type="dcterms:W3CDTF">2021-01-07T15:35:00Z</dcterms:modified>
</cp:coreProperties>
</file>